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21B" w:rsidRPr="003C17E7" w:rsidRDefault="0045021B" w:rsidP="0045021B">
      <w:pPr>
        <w:spacing w:after="0" w:line="240" w:lineRule="atLeast"/>
        <w:jc w:val="center"/>
        <w:rPr>
          <w:sz w:val="28"/>
          <w:szCs w:val="28"/>
        </w:rPr>
      </w:pPr>
      <w:r w:rsidRPr="003C17E7">
        <w:rPr>
          <w:sz w:val="28"/>
          <w:szCs w:val="28"/>
        </w:rPr>
        <w:t xml:space="preserve">TERMS OF REFERENCE </w:t>
      </w:r>
    </w:p>
    <w:p w:rsidR="0045021B" w:rsidRPr="003C17E7" w:rsidRDefault="0045021B" w:rsidP="00D50929">
      <w:pPr>
        <w:jc w:val="center"/>
        <w:rPr>
          <w:b/>
          <w:szCs w:val="26"/>
        </w:rPr>
      </w:pPr>
      <w:r w:rsidRPr="003C17E7">
        <w:rPr>
          <w:b/>
          <w:szCs w:val="26"/>
        </w:rPr>
        <w:t xml:space="preserve">TECHNICAL GUIDELINE FOR </w:t>
      </w:r>
      <w:r w:rsidR="00F005F4">
        <w:rPr>
          <w:b/>
          <w:szCs w:val="26"/>
        </w:rPr>
        <w:t xml:space="preserve">INVESTMENTS IN </w:t>
      </w:r>
      <w:r w:rsidR="00D606D5" w:rsidRPr="003C17E7">
        <w:rPr>
          <w:b/>
          <w:szCs w:val="26"/>
        </w:rPr>
        <w:t>CONCRETE BRICK PRODUCTION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6940"/>
      </w:tblGrid>
      <w:tr w:rsidR="008D037F" w:rsidRPr="003C17E7" w:rsidTr="006C3546">
        <w:tc>
          <w:tcPr>
            <w:tcW w:w="2127" w:type="dxa"/>
            <w:shd w:val="clear" w:color="auto" w:fill="auto"/>
          </w:tcPr>
          <w:p w:rsidR="0045021B" w:rsidRPr="003C17E7" w:rsidRDefault="0045021B" w:rsidP="00D50929">
            <w:pPr>
              <w:spacing w:line="280" w:lineRule="exact"/>
              <w:rPr>
                <w:szCs w:val="26"/>
                <w:lang w:val="it-IT"/>
              </w:rPr>
            </w:pPr>
            <w:r w:rsidRPr="003C17E7">
              <w:rPr>
                <w:lang w:val="it-IT"/>
              </w:rPr>
              <w:t>Name of Project:</w:t>
            </w:r>
          </w:p>
        </w:tc>
        <w:tc>
          <w:tcPr>
            <w:tcW w:w="6940" w:type="dxa"/>
            <w:shd w:val="clear" w:color="auto" w:fill="auto"/>
          </w:tcPr>
          <w:p w:rsidR="0045021B" w:rsidRPr="003C17E7" w:rsidRDefault="0045021B" w:rsidP="00D50929">
            <w:pPr>
              <w:spacing w:line="280" w:lineRule="exact"/>
              <w:rPr>
                <w:szCs w:val="26"/>
                <w:lang w:val="it-IT"/>
              </w:rPr>
            </w:pPr>
            <w:r w:rsidRPr="003C17E7">
              <w:rPr>
                <w:lang w:val="pt-BR"/>
              </w:rPr>
              <w:t>Promotion of Non Fired Brick Production and Utilization in Vietnam</w:t>
            </w:r>
          </w:p>
        </w:tc>
      </w:tr>
      <w:tr w:rsidR="008D037F" w:rsidRPr="003C17E7" w:rsidTr="006C3546">
        <w:tc>
          <w:tcPr>
            <w:tcW w:w="2127" w:type="dxa"/>
            <w:shd w:val="clear" w:color="auto" w:fill="auto"/>
          </w:tcPr>
          <w:p w:rsidR="0045021B" w:rsidRPr="003C17E7" w:rsidRDefault="0045021B" w:rsidP="003E68C3">
            <w:pPr>
              <w:spacing w:line="280" w:lineRule="exact"/>
              <w:rPr>
                <w:szCs w:val="26"/>
                <w:lang w:val="it-IT"/>
              </w:rPr>
            </w:pPr>
            <w:r w:rsidRPr="003C17E7">
              <w:rPr>
                <w:lang w:val="it-IT"/>
              </w:rPr>
              <w:t>Name of assignment:</w:t>
            </w:r>
          </w:p>
        </w:tc>
        <w:tc>
          <w:tcPr>
            <w:tcW w:w="6940" w:type="dxa"/>
            <w:shd w:val="clear" w:color="auto" w:fill="auto"/>
          </w:tcPr>
          <w:p w:rsidR="0045021B" w:rsidRPr="003C17E7" w:rsidRDefault="00D606D5" w:rsidP="0045021B">
            <w:pPr>
              <w:rPr>
                <w:szCs w:val="26"/>
              </w:rPr>
            </w:pPr>
            <w:bookmarkStart w:id="0" w:name="_Hlk482949290"/>
            <w:r w:rsidRPr="003C17E7">
              <w:rPr>
                <w:szCs w:val="26"/>
              </w:rPr>
              <w:t xml:space="preserve">Technical guideline for </w:t>
            </w:r>
            <w:r w:rsidR="00F005F4">
              <w:rPr>
                <w:szCs w:val="26"/>
              </w:rPr>
              <w:t xml:space="preserve">investments in </w:t>
            </w:r>
            <w:r w:rsidRPr="003C17E7">
              <w:rPr>
                <w:szCs w:val="26"/>
              </w:rPr>
              <w:t>concrete brick production</w:t>
            </w:r>
            <w:bookmarkEnd w:id="0"/>
          </w:p>
        </w:tc>
      </w:tr>
      <w:tr w:rsidR="005A1F7F" w:rsidRPr="003C17E7" w:rsidTr="006C3546">
        <w:tc>
          <w:tcPr>
            <w:tcW w:w="2127" w:type="dxa"/>
            <w:shd w:val="clear" w:color="auto" w:fill="auto"/>
          </w:tcPr>
          <w:p w:rsidR="0045021B" w:rsidRPr="003C17E7" w:rsidRDefault="0045021B" w:rsidP="003E68C3">
            <w:pPr>
              <w:spacing w:line="280" w:lineRule="exact"/>
              <w:rPr>
                <w:szCs w:val="26"/>
                <w:lang w:val="it-IT"/>
              </w:rPr>
            </w:pPr>
            <w:r w:rsidRPr="003C17E7">
              <w:rPr>
                <w:szCs w:val="26"/>
                <w:lang w:val="it-IT"/>
              </w:rPr>
              <w:t>Consultant selecting</w:t>
            </w:r>
            <w:r w:rsidR="00D606D5" w:rsidRPr="003C17E7">
              <w:rPr>
                <w:szCs w:val="26"/>
                <w:lang w:val="it-IT"/>
              </w:rPr>
              <w:t xml:space="preserve"> method</w:t>
            </w:r>
            <w:r w:rsidR="006C3546">
              <w:rPr>
                <w:szCs w:val="26"/>
                <w:lang w:val="it-IT"/>
              </w:rPr>
              <w:t>:</w:t>
            </w:r>
          </w:p>
        </w:tc>
        <w:tc>
          <w:tcPr>
            <w:tcW w:w="6940" w:type="dxa"/>
            <w:shd w:val="clear" w:color="auto" w:fill="auto"/>
          </w:tcPr>
          <w:p w:rsidR="0045021B" w:rsidRPr="003C17E7" w:rsidRDefault="00717639" w:rsidP="00717639">
            <w:pPr>
              <w:ind w:left="34" w:hanging="34"/>
              <w:rPr>
                <w:szCs w:val="26"/>
                <w:lang w:val="it-IT"/>
              </w:rPr>
            </w:pPr>
            <w:r>
              <w:rPr>
                <w:szCs w:val="26"/>
                <w:lang w:val="it-IT"/>
              </w:rPr>
              <w:t>National individual consultant</w:t>
            </w:r>
            <w:r w:rsidR="00F005F4">
              <w:rPr>
                <w:szCs w:val="26"/>
                <w:lang w:val="it-IT"/>
              </w:rPr>
              <w:t>,</w:t>
            </w:r>
            <w:r w:rsidR="0045021B" w:rsidRPr="003C17E7">
              <w:rPr>
                <w:szCs w:val="26"/>
                <w:lang w:val="it-IT"/>
              </w:rPr>
              <w:t xml:space="preserve"> nation wide</w:t>
            </w:r>
          </w:p>
        </w:tc>
      </w:tr>
      <w:tr w:rsidR="008D037F" w:rsidRPr="003C17E7" w:rsidTr="006C3546">
        <w:tc>
          <w:tcPr>
            <w:tcW w:w="2127" w:type="dxa"/>
            <w:shd w:val="clear" w:color="auto" w:fill="auto"/>
          </w:tcPr>
          <w:p w:rsidR="0045021B" w:rsidRPr="003C17E7" w:rsidRDefault="0045021B" w:rsidP="003E68C3">
            <w:pPr>
              <w:spacing w:line="280" w:lineRule="exact"/>
              <w:rPr>
                <w:szCs w:val="26"/>
                <w:lang w:val="it-IT"/>
              </w:rPr>
            </w:pPr>
            <w:r w:rsidRPr="003C17E7">
              <w:rPr>
                <w:lang w:val="it-IT"/>
              </w:rPr>
              <w:t>Duty location:</w:t>
            </w:r>
          </w:p>
        </w:tc>
        <w:tc>
          <w:tcPr>
            <w:tcW w:w="6940" w:type="dxa"/>
            <w:shd w:val="clear" w:color="auto" w:fill="auto"/>
          </w:tcPr>
          <w:p w:rsidR="0045021B" w:rsidRPr="003C17E7" w:rsidRDefault="0045021B" w:rsidP="001F5840">
            <w:pPr>
              <w:spacing w:line="280" w:lineRule="exact"/>
              <w:rPr>
                <w:szCs w:val="26"/>
                <w:lang w:val="it-IT"/>
              </w:rPr>
            </w:pPr>
            <w:r w:rsidRPr="003C17E7">
              <w:rPr>
                <w:lang w:val="it-IT"/>
              </w:rPr>
              <w:t>Hanoi and other provinces as requested</w:t>
            </w:r>
          </w:p>
        </w:tc>
      </w:tr>
      <w:tr w:rsidR="008D037F" w:rsidRPr="003C17E7" w:rsidTr="006C3546">
        <w:tc>
          <w:tcPr>
            <w:tcW w:w="2127" w:type="dxa"/>
            <w:shd w:val="clear" w:color="auto" w:fill="auto"/>
          </w:tcPr>
          <w:p w:rsidR="0045021B" w:rsidRPr="003C17E7" w:rsidRDefault="0045021B" w:rsidP="003E68C3">
            <w:pPr>
              <w:spacing w:line="280" w:lineRule="exact"/>
              <w:rPr>
                <w:szCs w:val="26"/>
                <w:lang w:val="it-IT"/>
              </w:rPr>
            </w:pPr>
            <w:r w:rsidRPr="003C17E7">
              <w:rPr>
                <w:lang w:val="it-IT"/>
              </w:rPr>
              <w:t>Duration:</w:t>
            </w:r>
          </w:p>
        </w:tc>
        <w:tc>
          <w:tcPr>
            <w:tcW w:w="6940" w:type="dxa"/>
            <w:shd w:val="clear" w:color="auto" w:fill="auto"/>
          </w:tcPr>
          <w:p w:rsidR="0045021B" w:rsidRPr="003C17E7" w:rsidRDefault="00C65C46">
            <w:pPr>
              <w:spacing w:line="280" w:lineRule="exact"/>
              <w:rPr>
                <w:szCs w:val="26"/>
                <w:lang w:val="it-IT"/>
              </w:rPr>
            </w:pPr>
            <w:r>
              <w:rPr>
                <w:lang w:val="it-IT"/>
              </w:rPr>
              <w:t>7</w:t>
            </w:r>
            <w:r w:rsidR="0045021B" w:rsidRPr="003C17E7">
              <w:rPr>
                <w:lang w:val="it-IT"/>
              </w:rPr>
              <w:t xml:space="preserve"> months starting from </w:t>
            </w:r>
            <w:r>
              <w:rPr>
                <w:lang w:val="it-IT"/>
              </w:rPr>
              <w:t>June,</w:t>
            </w:r>
            <w:r w:rsidR="0045021B" w:rsidRPr="003C17E7">
              <w:rPr>
                <w:lang w:val="it-IT"/>
              </w:rPr>
              <w:t xml:space="preserve"> 2017</w:t>
            </w:r>
          </w:p>
        </w:tc>
      </w:tr>
      <w:tr w:rsidR="008D037F" w:rsidRPr="003C17E7" w:rsidTr="006C3546">
        <w:tc>
          <w:tcPr>
            <w:tcW w:w="2127" w:type="dxa"/>
            <w:shd w:val="clear" w:color="auto" w:fill="auto"/>
          </w:tcPr>
          <w:p w:rsidR="0045021B" w:rsidRPr="003C17E7" w:rsidRDefault="0045021B" w:rsidP="003E68C3">
            <w:pPr>
              <w:spacing w:line="280" w:lineRule="exact"/>
              <w:rPr>
                <w:szCs w:val="26"/>
                <w:lang w:val="it-IT"/>
              </w:rPr>
            </w:pPr>
            <w:r w:rsidRPr="003C17E7">
              <w:rPr>
                <w:lang w:val="it-IT"/>
              </w:rPr>
              <w:t>Direct supervisor:</w:t>
            </w:r>
          </w:p>
        </w:tc>
        <w:tc>
          <w:tcPr>
            <w:tcW w:w="6940" w:type="dxa"/>
            <w:shd w:val="clear" w:color="auto" w:fill="auto"/>
          </w:tcPr>
          <w:p w:rsidR="0045021B" w:rsidRPr="003C17E7" w:rsidRDefault="00BB2CA9" w:rsidP="00BB2CA9">
            <w:pPr>
              <w:spacing w:line="280" w:lineRule="exact"/>
              <w:rPr>
                <w:szCs w:val="26"/>
                <w:lang w:val="it-IT"/>
              </w:rPr>
            </w:pPr>
            <w:r>
              <w:rPr>
                <w:szCs w:val="26"/>
                <w:lang w:val="it-IT"/>
              </w:rPr>
              <w:t xml:space="preserve">National Senior </w:t>
            </w:r>
            <w:r w:rsidR="0045021B" w:rsidRPr="003C17E7">
              <w:rPr>
                <w:szCs w:val="26"/>
                <w:lang w:val="it-IT"/>
              </w:rPr>
              <w:t>Technical</w:t>
            </w:r>
            <w:r>
              <w:rPr>
                <w:szCs w:val="26"/>
                <w:lang w:val="it-IT"/>
              </w:rPr>
              <w:t xml:space="preserve"> Adviser </w:t>
            </w:r>
            <w:r w:rsidR="0045021B" w:rsidRPr="003C17E7">
              <w:rPr>
                <w:szCs w:val="26"/>
                <w:lang w:val="it-IT"/>
              </w:rPr>
              <w:t xml:space="preserve"> </w:t>
            </w:r>
            <w:r>
              <w:rPr>
                <w:szCs w:val="26"/>
                <w:lang w:val="it-IT"/>
              </w:rPr>
              <w:t xml:space="preserve"> </w:t>
            </w:r>
          </w:p>
        </w:tc>
      </w:tr>
    </w:tbl>
    <w:p w:rsidR="0045021B" w:rsidRPr="003C17E7" w:rsidRDefault="005A4C05" w:rsidP="006C3546">
      <w:pPr>
        <w:tabs>
          <w:tab w:val="left" w:pos="1418"/>
          <w:tab w:val="left" w:pos="1701"/>
        </w:tabs>
        <w:spacing w:before="240"/>
        <w:ind w:firstLine="720"/>
        <w:rPr>
          <w:b/>
          <w:szCs w:val="26"/>
          <w:lang w:val="it-IT"/>
        </w:rPr>
      </w:pPr>
      <w:r w:rsidRPr="003C17E7">
        <w:rPr>
          <w:b/>
          <w:sz w:val="28"/>
          <w:szCs w:val="28"/>
          <w:lang w:val="it-IT"/>
        </w:rPr>
        <w:t xml:space="preserve">1. </w:t>
      </w:r>
      <w:r w:rsidR="0045021B" w:rsidRPr="003C17E7">
        <w:rPr>
          <w:b/>
          <w:szCs w:val="26"/>
          <w:lang w:val="it-IT"/>
        </w:rPr>
        <w:t>Background</w:t>
      </w:r>
    </w:p>
    <w:p w:rsidR="0045021B" w:rsidRPr="003C17E7" w:rsidRDefault="0045021B" w:rsidP="006C3546">
      <w:pPr>
        <w:tabs>
          <w:tab w:val="left" w:pos="-1980"/>
          <w:tab w:val="left" w:pos="-1890"/>
          <w:tab w:val="left" w:pos="-1800"/>
          <w:tab w:val="left" w:pos="-1620"/>
        </w:tabs>
        <w:spacing w:before="0"/>
        <w:ind w:firstLine="720"/>
        <w:rPr>
          <w:shd w:val="clear" w:color="auto" w:fill="FFFFFF"/>
          <w:lang w:val="it-IT"/>
        </w:rPr>
      </w:pPr>
      <w:r w:rsidRPr="003C17E7">
        <w:rPr>
          <w:rFonts w:eastAsia="MS Mincho"/>
          <w:lang w:eastAsia="ja-JP"/>
        </w:rPr>
        <w:t>On August 29</w:t>
      </w:r>
      <w:r w:rsidRPr="003C17E7">
        <w:rPr>
          <w:rFonts w:eastAsia="MS Mincho"/>
          <w:vertAlign w:val="superscript"/>
          <w:lang w:eastAsia="ja-JP"/>
        </w:rPr>
        <w:t>th</w:t>
      </w:r>
      <w:r w:rsidRPr="003C17E7">
        <w:rPr>
          <w:rFonts w:eastAsia="MS Mincho"/>
          <w:lang w:eastAsia="ja-JP"/>
        </w:rPr>
        <w:t xml:space="preserve"> 2008, the Prime Minister issued Decision No. 121/QD-TTg approving the “Master Plan on development of building materials up to 2020”</w:t>
      </w:r>
      <w:r w:rsidRPr="003C17E7">
        <w:rPr>
          <w:shd w:val="clear" w:color="auto" w:fill="FFFFFF"/>
          <w:lang w:val="it-IT"/>
        </w:rPr>
        <w:t>. Later, Prime Minister issued Decision No.1469/QD-TTg dated 22th August 2014 on "Master Plan of building materials development up to 20</w:t>
      </w:r>
      <w:bookmarkStart w:id="1" w:name="_GoBack"/>
      <w:bookmarkEnd w:id="1"/>
      <w:r w:rsidRPr="003C17E7">
        <w:rPr>
          <w:shd w:val="clear" w:color="auto" w:fill="FFFFFF"/>
          <w:lang w:val="it-IT"/>
        </w:rPr>
        <w:t xml:space="preserve">20 with vision to 2030".  </w:t>
      </w:r>
    </w:p>
    <w:p w:rsidR="0045021B" w:rsidRPr="003C17E7" w:rsidRDefault="0045021B" w:rsidP="006C3546">
      <w:pPr>
        <w:tabs>
          <w:tab w:val="left" w:pos="-1980"/>
          <w:tab w:val="left" w:pos="-1890"/>
          <w:tab w:val="left" w:pos="-1800"/>
          <w:tab w:val="left" w:pos="-1620"/>
        </w:tabs>
        <w:spacing w:before="0"/>
        <w:ind w:firstLine="720"/>
        <w:rPr>
          <w:lang w:val="it-IT"/>
        </w:rPr>
      </w:pPr>
      <w:r w:rsidRPr="003C17E7">
        <w:rPr>
          <w:shd w:val="clear" w:color="auto" w:fill="FFFFFF"/>
          <w:lang w:val="it-IT"/>
        </w:rPr>
        <w:t>To promote the development of NFB, the Prime Minister issued the Decision No. 567/QD-TTg dated 28th April 2010 on NFB development program up to 2020 (Program 567). The objectives of the program 567 are as follows</w:t>
      </w:r>
      <w:r w:rsidRPr="003C17E7">
        <w:rPr>
          <w:lang w:val="it-IT"/>
        </w:rPr>
        <w:t xml:space="preserve">: </w:t>
      </w:r>
    </w:p>
    <w:p w:rsidR="0045021B" w:rsidRPr="003C17E7" w:rsidRDefault="0045021B" w:rsidP="006C3546">
      <w:pPr>
        <w:spacing w:before="0"/>
        <w:ind w:firstLine="720"/>
        <w:rPr>
          <w:rFonts w:eastAsia="MS Mincho"/>
          <w:lang w:val="it-IT" w:eastAsia="ja-JP"/>
        </w:rPr>
      </w:pPr>
      <w:r w:rsidRPr="003C17E7">
        <w:rPr>
          <w:rFonts w:eastAsia="MS Mincho"/>
          <w:szCs w:val="26"/>
          <w:lang w:val="it-IT" w:eastAsia="ja-JP"/>
        </w:rPr>
        <w:t xml:space="preserve">- </w:t>
      </w:r>
      <w:r w:rsidRPr="003C17E7">
        <w:rPr>
          <w:rFonts w:eastAsia="MS Mincho"/>
          <w:lang w:val="it-IT" w:eastAsia="ja-JP"/>
        </w:rPr>
        <w:t>Market share of NFB would increase to 20% - 25% in 2015 and will increase 30% - 40% in 2020;</w:t>
      </w:r>
    </w:p>
    <w:p w:rsidR="0045021B" w:rsidRPr="003C17E7" w:rsidRDefault="0045021B" w:rsidP="006C3546">
      <w:pPr>
        <w:spacing w:before="0"/>
        <w:ind w:firstLine="720"/>
        <w:rPr>
          <w:rFonts w:eastAsia="MS Mincho"/>
          <w:lang w:val="it-IT" w:eastAsia="ja-JP"/>
        </w:rPr>
      </w:pPr>
      <w:r w:rsidRPr="003C17E7">
        <w:rPr>
          <w:rFonts w:eastAsia="MS Mincho"/>
          <w:szCs w:val="26"/>
          <w:lang w:val="it-IT" w:eastAsia="ja-JP"/>
        </w:rPr>
        <w:t xml:space="preserve">- </w:t>
      </w:r>
      <w:r w:rsidRPr="003C17E7">
        <w:rPr>
          <w:lang w:val="it-IT"/>
        </w:rPr>
        <w:t>Around 15-20 million tonnes of industrial wastes (ashes) from coal-fired thermal power plants and other industries are used annually to produce non-fired building materials tosave around 1,000 hectares of agriculture land annually;</w:t>
      </w:r>
    </w:p>
    <w:p w:rsidR="0045021B" w:rsidRPr="003C17E7" w:rsidRDefault="0045021B" w:rsidP="006C3546">
      <w:pPr>
        <w:spacing w:before="0"/>
        <w:ind w:firstLine="720"/>
        <w:rPr>
          <w:rFonts w:eastAsia="MS Mincho"/>
          <w:lang w:val="it-IT" w:eastAsia="ja-JP"/>
        </w:rPr>
      </w:pPr>
      <w:r w:rsidRPr="003C17E7">
        <w:t>- Gradually, all fired clay brick (FCB) production plants using traditional clamp kilns will be replaced by NFB production plants</w:t>
      </w:r>
      <w:r w:rsidRPr="003C17E7">
        <w:rPr>
          <w:rFonts w:eastAsia="MS Mincho"/>
          <w:lang w:val="it-IT" w:eastAsia="ja-JP"/>
        </w:rPr>
        <w:t>.</w:t>
      </w:r>
    </w:p>
    <w:p w:rsidR="0045021B" w:rsidRPr="003C17E7" w:rsidRDefault="0045021B" w:rsidP="006C3546">
      <w:pPr>
        <w:tabs>
          <w:tab w:val="left" w:pos="-1980"/>
          <w:tab w:val="left" w:pos="-1890"/>
          <w:tab w:val="left" w:pos="-1800"/>
          <w:tab w:val="left" w:pos="-1620"/>
        </w:tabs>
        <w:spacing w:before="0"/>
        <w:ind w:firstLine="720"/>
        <w:rPr>
          <w:szCs w:val="28"/>
        </w:rPr>
      </w:pPr>
      <w:r w:rsidRPr="003C17E7">
        <w:rPr>
          <w:szCs w:val="28"/>
        </w:rPr>
        <w:t>On 19</w:t>
      </w:r>
      <w:r w:rsidRPr="003C17E7">
        <w:rPr>
          <w:szCs w:val="28"/>
          <w:vertAlign w:val="superscript"/>
        </w:rPr>
        <w:t>th</w:t>
      </w:r>
      <w:r w:rsidRPr="003C17E7">
        <w:rPr>
          <w:szCs w:val="28"/>
        </w:rPr>
        <w:t xml:space="preserve"> September 2014, the Prime Minister issued Decision No. 1686/QD-TTg on approval of Project “Promotion of Non-Fired Brick (NFB) Production and Utilization in Viet Nam” funded by UNDP. </w:t>
      </w:r>
      <w:r w:rsidRPr="003C17E7">
        <w:rPr>
          <w:szCs w:val="28"/>
          <w:lang w:val="en-AU"/>
        </w:rPr>
        <w:t xml:space="preserve">The </w:t>
      </w:r>
      <w:r w:rsidRPr="003C17E7">
        <w:rPr>
          <w:szCs w:val="28"/>
        </w:rPr>
        <w:t>executing entity of this project is Ministry of Science and Technology.</w:t>
      </w:r>
    </w:p>
    <w:p w:rsidR="0045021B" w:rsidRPr="003C17E7" w:rsidRDefault="0045021B" w:rsidP="006C3546">
      <w:pPr>
        <w:pStyle w:val="BodyText"/>
        <w:spacing w:before="0"/>
        <w:ind w:firstLine="720"/>
        <w:rPr>
          <w:rFonts w:ascii="Times New Roman" w:hAnsi="Times New Roman"/>
          <w:color w:val="auto"/>
          <w:szCs w:val="28"/>
        </w:rPr>
      </w:pPr>
      <w:r w:rsidRPr="003C17E7">
        <w:rPr>
          <w:rFonts w:ascii="Times New Roman" w:hAnsi="Times New Roman"/>
          <w:color w:val="auto"/>
          <w:szCs w:val="28"/>
        </w:rPr>
        <w:t xml:space="preserve">The objective of the NFB Project is to reduce the annual growth rate of green house gas (GHG) emissions by reducing gradually the use of fossil fuels and good quality soil for brick production through promoting the  production, sale and </w:t>
      </w:r>
      <w:r w:rsidRPr="003C17E7">
        <w:rPr>
          <w:rFonts w:ascii="Times New Roman" w:hAnsi="Times New Roman"/>
          <w:color w:val="auto"/>
          <w:szCs w:val="28"/>
        </w:rPr>
        <w:lastRenderedPageBreak/>
        <w:t>utilization of NFBs in Vietnam. This objective will be achieved by removing barriers to increase production and utilization of NFBs through 4 components:</w:t>
      </w:r>
    </w:p>
    <w:p w:rsidR="0045021B" w:rsidRPr="003C17E7" w:rsidRDefault="0045021B" w:rsidP="006C3546">
      <w:pPr>
        <w:pStyle w:val="BodyText"/>
        <w:spacing w:before="0"/>
        <w:ind w:firstLine="720"/>
        <w:rPr>
          <w:rFonts w:ascii="Times New Roman" w:hAnsi="Times New Roman"/>
          <w:color w:val="auto"/>
          <w:szCs w:val="28"/>
        </w:rPr>
      </w:pPr>
      <w:r w:rsidRPr="003C17E7">
        <w:rPr>
          <w:rFonts w:ascii="Times New Roman" w:hAnsi="Times New Roman"/>
          <w:color w:val="auto"/>
          <w:szCs w:val="28"/>
        </w:rPr>
        <w:t>i) Policy support for the development of NFB production technology;</w:t>
      </w:r>
    </w:p>
    <w:p w:rsidR="0045021B" w:rsidRPr="003C17E7" w:rsidRDefault="0045021B" w:rsidP="006C3546">
      <w:pPr>
        <w:pStyle w:val="BodyText"/>
        <w:spacing w:before="0"/>
        <w:ind w:firstLine="720"/>
        <w:rPr>
          <w:rFonts w:ascii="Times New Roman" w:hAnsi="Times New Roman"/>
          <w:color w:val="auto"/>
          <w:szCs w:val="28"/>
        </w:rPr>
      </w:pPr>
      <w:r w:rsidRPr="003C17E7">
        <w:rPr>
          <w:rFonts w:ascii="Times New Roman" w:hAnsi="Times New Roman"/>
          <w:color w:val="auto"/>
          <w:szCs w:val="28"/>
        </w:rPr>
        <w:t xml:space="preserve">ii) Technical capacity building on the application and operation NFB production technology and on the use of NFB products; </w:t>
      </w:r>
    </w:p>
    <w:p w:rsidR="0045021B" w:rsidRPr="003C17E7" w:rsidRDefault="0045021B" w:rsidP="006C3546">
      <w:pPr>
        <w:pStyle w:val="BodyText"/>
        <w:spacing w:before="0"/>
        <w:ind w:firstLine="720"/>
        <w:rPr>
          <w:rFonts w:ascii="Times New Roman" w:hAnsi="Times New Roman"/>
          <w:color w:val="auto"/>
          <w:szCs w:val="28"/>
        </w:rPr>
      </w:pPr>
      <w:r w:rsidRPr="003C17E7">
        <w:rPr>
          <w:rFonts w:ascii="Times New Roman" w:hAnsi="Times New Roman"/>
          <w:color w:val="auto"/>
          <w:szCs w:val="28"/>
        </w:rPr>
        <w:t>iii) Sustainable financing support for the application of NFB production technology;</w:t>
      </w:r>
    </w:p>
    <w:p w:rsidR="0045021B" w:rsidRPr="003C17E7" w:rsidRDefault="0045021B" w:rsidP="006C3546">
      <w:pPr>
        <w:pStyle w:val="BodyText"/>
        <w:spacing w:before="0"/>
        <w:ind w:firstLine="720"/>
        <w:rPr>
          <w:rFonts w:ascii="Times New Roman" w:hAnsi="Times New Roman"/>
          <w:color w:val="auto"/>
          <w:szCs w:val="28"/>
        </w:rPr>
      </w:pPr>
      <w:r w:rsidRPr="003C17E7">
        <w:rPr>
          <w:rFonts w:ascii="Times New Roman" w:hAnsi="Times New Roman"/>
          <w:color w:val="auto"/>
          <w:szCs w:val="28"/>
        </w:rPr>
        <w:t>iv) Demonstration of NFB production technology, investment and replication.</w:t>
      </w:r>
    </w:p>
    <w:p w:rsidR="0045021B" w:rsidRPr="003C17E7" w:rsidRDefault="0045021B" w:rsidP="006C3546">
      <w:pPr>
        <w:pStyle w:val="BodyText"/>
        <w:spacing w:before="0"/>
        <w:ind w:firstLine="720"/>
        <w:rPr>
          <w:rFonts w:ascii="Times New Roman" w:hAnsi="Times New Roman"/>
          <w:color w:val="auto"/>
          <w:szCs w:val="28"/>
        </w:rPr>
      </w:pPr>
      <w:bookmarkStart w:id="2" w:name="_Hlk482949413"/>
      <w:r w:rsidRPr="003C17E7">
        <w:rPr>
          <w:rFonts w:ascii="Times New Roman" w:hAnsi="Times New Roman"/>
          <w:color w:val="auto"/>
          <w:szCs w:val="28"/>
        </w:rPr>
        <w:t>The Project will be implemented over a 5-year period and it is expected to reduce GHG emission through the displacemen</w:t>
      </w:r>
      <w:r w:rsidR="003C17E7">
        <w:rPr>
          <w:rFonts w:ascii="Times New Roman" w:hAnsi="Times New Roman"/>
          <w:color w:val="auto"/>
          <w:szCs w:val="28"/>
        </w:rPr>
        <w:t>t of coal-fired clay brick kiln</w:t>
      </w:r>
      <w:r w:rsidRPr="003C17E7">
        <w:rPr>
          <w:rFonts w:ascii="Times New Roman" w:hAnsi="Times New Roman"/>
          <w:color w:val="auto"/>
          <w:szCs w:val="28"/>
        </w:rPr>
        <w:t>s. The estimated direct GHG reduction is 383 ktonnes CO2. The indirect GHG reduction is 13,409 ktonnes CO2 that is cumulative for a 10-year period after the end of the Project.</w:t>
      </w:r>
    </w:p>
    <w:p w:rsidR="00F005F4" w:rsidRDefault="00E76071" w:rsidP="006C3546">
      <w:pPr>
        <w:pStyle w:val="BodyText"/>
        <w:spacing w:before="0"/>
        <w:ind w:firstLine="720"/>
        <w:rPr>
          <w:rFonts w:ascii="Times New Roman" w:eastAsia="Calibri" w:hAnsi="Times New Roman"/>
          <w:color w:val="auto"/>
          <w:szCs w:val="26"/>
          <w:lang w:val="it-IT"/>
        </w:rPr>
      </w:pPr>
      <w:r w:rsidRPr="003C17E7">
        <w:rPr>
          <w:rFonts w:ascii="Times New Roman" w:eastAsia="Calibri" w:hAnsi="Times New Roman"/>
          <w:color w:val="auto"/>
          <w:szCs w:val="26"/>
          <w:lang w:val="it-IT"/>
        </w:rPr>
        <w:t xml:space="preserve">The project </w:t>
      </w:r>
      <w:r w:rsidR="00F35441">
        <w:rPr>
          <w:rFonts w:ascii="Times New Roman" w:eastAsia="Calibri" w:hAnsi="Times New Roman"/>
          <w:color w:val="auto"/>
          <w:szCs w:val="26"/>
          <w:lang w:val="it-IT"/>
        </w:rPr>
        <w:t>has supported</w:t>
      </w:r>
      <w:r w:rsidRPr="003C17E7">
        <w:rPr>
          <w:rFonts w:ascii="Times New Roman" w:eastAsia="Calibri" w:hAnsi="Times New Roman"/>
          <w:color w:val="auto"/>
          <w:szCs w:val="26"/>
          <w:lang w:val="it-IT"/>
        </w:rPr>
        <w:t xml:space="preserve"> 03 demo</w:t>
      </w:r>
      <w:r>
        <w:rPr>
          <w:rFonts w:ascii="Times New Roman" w:eastAsia="Calibri" w:hAnsi="Times New Roman"/>
          <w:color w:val="auto"/>
          <w:szCs w:val="26"/>
          <w:lang w:val="it-IT"/>
        </w:rPr>
        <w:t>nstration</w:t>
      </w:r>
      <w:r w:rsidRPr="003C17E7">
        <w:rPr>
          <w:rFonts w:ascii="Times New Roman" w:eastAsia="Calibri" w:hAnsi="Times New Roman"/>
          <w:color w:val="auto"/>
          <w:szCs w:val="26"/>
          <w:lang w:val="it-IT"/>
        </w:rPr>
        <w:t xml:space="preserve"> project</w:t>
      </w:r>
      <w:r>
        <w:rPr>
          <w:rFonts w:ascii="Times New Roman" w:eastAsia="Calibri" w:hAnsi="Times New Roman"/>
          <w:color w:val="auto"/>
          <w:szCs w:val="26"/>
          <w:lang w:val="it-IT"/>
        </w:rPr>
        <w:t>s</w:t>
      </w:r>
      <w:r w:rsidRPr="003C17E7">
        <w:rPr>
          <w:rFonts w:ascii="Times New Roman" w:eastAsia="Calibri" w:hAnsi="Times New Roman"/>
          <w:color w:val="auto"/>
          <w:szCs w:val="26"/>
          <w:lang w:val="it-IT"/>
        </w:rPr>
        <w:t xml:space="preserve"> of non-fired brick (concrete brick). </w:t>
      </w:r>
      <w:r>
        <w:rPr>
          <w:rFonts w:ascii="Times New Roman" w:eastAsia="Calibri" w:hAnsi="Times New Roman"/>
          <w:color w:val="auto"/>
          <w:szCs w:val="26"/>
          <w:lang w:val="it-IT"/>
        </w:rPr>
        <w:t>Based on</w:t>
      </w:r>
      <w:r w:rsidRPr="003C17E7">
        <w:rPr>
          <w:rFonts w:ascii="Times New Roman" w:eastAsia="Calibri" w:hAnsi="Times New Roman"/>
          <w:color w:val="auto"/>
          <w:szCs w:val="26"/>
          <w:lang w:val="it-IT"/>
        </w:rPr>
        <w:t xml:space="preserve"> the experience obtained from these three projects, replication and technology transfer </w:t>
      </w:r>
      <w:r w:rsidR="00F35441">
        <w:rPr>
          <w:rFonts w:ascii="Times New Roman" w:eastAsia="Calibri" w:hAnsi="Times New Roman"/>
          <w:color w:val="auto"/>
          <w:szCs w:val="26"/>
          <w:lang w:val="it-IT"/>
        </w:rPr>
        <w:t>has been</w:t>
      </w:r>
      <w:r>
        <w:rPr>
          <w:rFonts w:ascii="Times New Roman" w:eastAsia="Calibri" w:hAnsi="Times New Roman"/>
          <w:color w:val="auto"/>
          <w:szCs w:val="26"/>
          <w:lang w:val="it-IT"/>
        </w:rPr>
        <w:t xml:space="preserve"> supported </w:t>
      </w:r>
      <w:r w:rsidR="00F35441">
        <w:rPr>
          <w:rFonts w:ascii="Times New Roman" w:eastAsia="Calibri" w:hAnsi="Times New Roman"/>
          <w:color w:val="auto"/>
          <w:szCs w:val="26"/>
          <w:lang w:val="it-IT"/>
        </w:rPr>
        <w:t>to</w:t>
      </w:r>
      <w:r w:rsidRPr="003C17E7">
        <w:rPr>
          <w:rFonts w:ascii="Times New Roman" w:eastAsia="Calibri" w:hAnsi="Times New Roman"/>
          <w:color w:val="auto"/>
          <w:szCs w:val="26"/>
          <w:lang w:val="it-IT"/>
        </w:rPr>
        <w:t xml:space="preserve"> 21 other project</w:t>
      </w:r>
      <w:r>
        <w:rPr>
          <w:rFonts w:ascii="Times New Roman" w:eastAsia="Calibri" w:hAnsi="Times New Roman"/>
          <w:color w:val="auto"/>
          <w:szCs w:val="26"/>
          <w:lang w:val="it-IT"/>
        </w:rPr>
        <w:t>s</w:t>
      </w:r>
      <w:r w:rsidRPr="003C17E7">
        <w:rPr>
          <w:rFonts w:ascii="Times New Roman" w:eastAsia="Calibri" w:hAnsi="Times New Roman"/>
          <w:color w:val="auto"/>
          <w:szCs w:val="26"/>
          <w:lang w:val="it-IT"/>
        </w:rPr>
        <w:t>.</w:t>
      </w:r>
    </w:p>
    <w:p w:rsidR="00E76071" w:rsidRPr="003C17E7" w:rsidRDefault="00F005F4" w:rsidP="006C3546">
      <w:pPr>
        <w:pStyle w:val="BodyText"/>
        <w:spacing w:before="0"/>
        <w:ind w:firstLine="720"/>
        <w:rPr>
          <w:rFonts w:ascii="Times New Roman" w:eastAsia="Calibri" w:hAnsi="Times New Roman"/>
          <w:color w:val="auto"/>
          <w:szCs w:val="26"/>
          <w:lang w:val="it-IT"/>
        </w:rPr>
      </w:pPr>
      <w:r>
        <w:rPr>
          <w:rFonts w:ascii="Times New Roman" w:eastAsia="Calibri" w:hAnsi="Times New Roman"/>
          <w:color w:val="auto"/>
          <w:szCs w:val="26"/>
          <w:lang w:val="it-IT"/>
        </w:rPr>
        <w:t>Potential i</w:t>
      </w:r>
      <w:r w:rsidR="00E76071">
        <w:rPr>
          <w:rFonts w:ascii="Times New Roman" w:eastAsia="Calibri" w:hAnsi="Times New Roman"/>
          <w:color w:val="auto"/>
          <w:szCs w:val="26"/>
          <w:lang w:val="it-IT"/>
        </w:rPr>
        <w:t>nvestors</w:t>
      </w:r>
      <w:r>
        <w:rPr>
          <w:rFonts w:ascii="Times New Roman" w:eastAsia="Calibri" w:hAnsi="Times New Roman"/>
          <w:color w:val="auto"/>
          <w:szCs w:val="26"/>
          <w:lang w:val="it-IT"/>
        </w:rPr>
        <w:t xml:space="preserve"> for Non-Fired Bricks</w:t>
      </w:r>
      <w:r w:rsidR="00E76071">
        <w:rPr>
          <w:rFonts w:ascii="Times New Roman" w:eastAsia="Calibri" w:hAnsi="Times New Roman"/>
          <w:color w:val="auto"/>
          <w:szCs w:val="26"/>
          <w:lang w:val="it-IT"/>
        </w:rPr>
        <w:t xml:space="preserve"> in Vietnam face a lot of challenges, especially in terms of </w:t>
      </w:r>
      <w:r>
        <w:rPr>
          <w:rFonts w:ascii="Times New Roman" w:eastAsia="Calibri" w:hAnsi="Times New Roman"/>
          <w:color w:val="auto"/>
          <w:szCs w:val="26"/>
          <w:lang w:val="it-IT"/>
        </w:rPr>
        <w:t xml:space="preserve">lack of knowledge of </w:t>
      </w:r>
      <w:r w:rsidR="00E76071">
        <w:rPr>
          <w:rFonts w:ascii="Times New Roman" w:eastAsia="Calibri" w:hAnsi="Times New Roman"/>
          <w:color w:val="auto"/>
          <w:szCs w:val="26"/>
          <w:lang w:val="it-IT"/>
        </w:rPr>
        <w:t>procedural issues involved</w:t>
      </w:r>
      <w:r>
        <w:rPr>
          <w:rFonts w:ascii="Times New Roman" w:eastAsia="Calibri" w:hAnsi="Times New Roman"/>
          <w:color w:val="auto"/>
          <w:szCs w:val="26"/>
          <w:lang w:val="it-IT"/>
        </w:rPr>
        <w:t xml:space="preserve"> in developing, financing and implementing the project, and on how to effectively plan for and manage the business</w:t>
      </w:r>
      <w:r w:rsidR="00E76071">
        <w:rPr>
          <w:rFonts w:ascii="Times New Roman" w:eastAsia="Calibri" w:hAnsi="Times New Roman"/>
          <w:color w:val="auto"/>
          <w:szCs w:val="26"/>
          <w:lang w:val="it-IT"/>
        </w:rPr>
        <w:t>. The demonstration and replication projects so far h</w:t>
      </w:r>
      <w:r w:rsidR="00F35441">
        <w:rPr>
          <w:rFonts w:ascii="Times New Roman" w:eastAsia="Calibri" w:hAnsi="Times New Roman"/>
          <w:color w:val="auto"/>
          <w:szCs w:val="26"/>
          <w:lang w:val="it-IT"/>
        </w:rPr>
        <w:t>ave</w:t>
      </w:r>
      <w:r w:rsidR="00E76071">
        <w:rPr>
          <w:rFonts w:ascii="Times New Roman" w:eastAsia="Calibri" w:hAnsi="Times New Roman"/>
          <w:color w:val="auto"/>
          <w:szCs w:val="26"/>
          <w:lang w:val="it-IT"/>
        </w:rPr>
        <w:t xml:space="preserve"> contributed a lot of experience and knowledge on these issues which now needs to be captured in guidance document</w:t>
      </w:r>
      <w:r w:rsidR="005E2335">
        <w:rPr>
          <w:rFonts w:ascii="Times New Roman" w:eastAsia="Calibri" w:hAnsi="Times New Roman"/>
          <w:color w:val="auto"/>
          <w:szCs w:val="26"/>
          <w:lang w:val="it-IT"/>
        </w:rPr>
        <w:t>s</w:t>
      </w:r>
      <w:r w:rsidR="00E76071">
        <w:rPr>
          <w:rFonts w:ascii="Times New Roman" w:eastAsia="Calibri" w:hAnsi="Times New Roman"/>
          <w:color w:val="auto"/>
          <w:szCs w:val="26"/>
          <w:lang w:val="it-IT"/>
        </w:rPr>
        <w:t xml:space="preserve">, and shared with all stakeholders, so that new investments could benefit from this experience. </w:t>
      </w:r>
    </w:p>
    <w:p w:rsidR="005E2335" w:rsidRPr="003C17E7" w:rsidRDefault="005E2335" w:rsidP="006C3546">
      <w:pPr>
        <w:spacing w:before="0"/>
        <w:ind w:firstLine="720"/>
        <w:rPr>
          <w:szCs w:val="26"/>
        </w:rPr>
      </w:pPr>
      <w:r>
        <w:rPr>
          <w:rFonts w:eastAsia="Calibri"/>
          <w:szCs w:val="26"/>
          <w:lang w:val="it-IT"/>
        </w:rPr>
        <w:t xml:space="preserve">Hence, </w:t>
      </w:r>
      <w:r>
        <w:rPr>
          <w:szCs w:val="26"/>
          <w:lang w:val="it-IT"/>
        </w:rPr>
        <w:t>a</w:t>
      </w:r>
      <w:r w:rsidRPr="003C17E7">
        <w:rPr>
          <w:szCs w:val="26"/>
          <w:lang w:val="it-IT"/>
        </w:rPr>
        <w:t xml:space="preserve">ccording to the </w:t>
      </w:r>
      <w:r>
        <w:rPr>
          <w:szCs w:val="26"/>
          <w:lang w:val="it-IT"/>
        </w:rPr>
        <w:t xml:space="preserve">work </w:t>
      </w:r>
      <w:r w:rsidRPr="003C17E7">
        <w:rPr>
          <w:szCs w:val="26"/>
          <w:lang w:val="it-IT"/>
        </w:rPr>
        <w:t xml:space="preserve">plan for 2017, the project </w:t>
      </w:r>
      <w:r w:rsidR="005A0BE9">
        <w:rPr>
          <w:szCs w:val="26"/>
          <w:lang w:val="it-IT"/>
        </w:rPr>
        <w:t>will develop a</w:t>
      </w:r>
      <w:r>
        <w:rPr>
          <w:szCs w:val="26"/>
          <w:lang w:val="it-IT"/>
        </w:rPr>
        <w:t xml:space="preserve"> </w:t>
      </w:r>
      <w:r w:rsidRPr="003C17E7">
        <w:rPr>
          <w:szCs w:val="26"/>
          <w:lang w:val="it-IT"/>
        </w:rPr>
        <w:t>"</w:t>
      </w:r>
      <w:r w:rsidRPr="003C17E7">
        <w:rPr>
          <w:szCs w:val="26"/>
        </w:rPr>
        <w:t>Technical guideline for investment</w:t>
      </w:r>
      <w:r>
        <w:rPr>
          <w:szCs w:val="26"/>
        </w:rPr>
        <w:t xml:space="preserve">s in </w:t>
      </w:r>
      <w:r w:rsidRPr="003C17E7">
        <w:rPr>
          <w:szCs w:val="26"/>
        </w:rPr>
        <w:t>concrete brick production</w:t>
      </w:r>
      <w:r w:rsidRPr="003C17E7">
        <w:rPr>
          <w:lang w:val="it-IT"/>
        </w:rPr>
        <w:t>"</w:t>
      </w:r>
      <w:bookmarkEnd w:id="2"/>
      <w:r w:rsidRPr="003C17E7">
        <w:rPr>
          <w:lang w:val="it-IT"/>
        </w:rPr>
        <w:t>.</w:t>
      </w:r>
    </w:p>
    <w:p w:rsidR="005E2335" w:rsidRPr="003C17E7" w:rsidRDefault="005E2335" w:rsidP="006C3546">
      <w:pPr>
        <w:spacing w:before="0"/>
        <w:ind w:firstLine="720"/>
        <w:rPr>
          <w:szCs w:val="26"/>
          <w:lang w:val="it-IT"/>
        </w:rPr>
      </w:pPr>
      <w:r w:rsidRPr="003C17E7">
        <w:rPr>
          <w:szCs w:val="26"/>
          <w:lang w:val="it-IT"/>
        </w:rPr>
        <w:t xml:space="preserve">This Term of Reference </w:t>
      </w:r>
      <w:r w:rsidRPr="003C17E7">
        <w:rPr>
          <w:lang w:val="it-IT"/>
        </w:rPr>
        <w:t xml:space="preserve">will </w:t>
      </w:r>
      <w:r>
        <w:rPr>
          <w:lang w:val="it-IT"/>
        </w:rPr>
        <w:t>describe the</w:t>
      </w:r>
      <w:r w:rsidRPr="003C17E7">
        <w:rPr>
          <w:lang w:val="it-IT"/>
        </w:rPr>
        <w:t xml:space="preserve"> above</w:t>
      </w:r>
      <w:r>
        <w:rPr>
          <w:lang w:val="it-IT"/>
        </w:rPr>
        <w:t xml:space="preserve">-mentioned </w:t>
      </w:r>
      <w:r w:rsidRPr="003C17E7">
        <w:rPr>
          <w:lang w:val="it-IT"/>
        </w:rPr>
        <w:t>task.</w:t>
      </w:r>
    </w:p>
    <w:p w:rsidR="0066418E" w:rsidRPr="003C17E7" w:rsidRDefault="00A0263C" w:rsidP="006C3546">
      <w:pPr>
        <w:tabs>
          <w:tab w:val="left" w:pos="993"/>
          <w:tab w:val="left" w:pos="1418"/>
          <w:tab w:val="left" w:pos="1560"/>
        </w:tabs>
        <w:spacing w:before="0"/>
        <w:ind w:firstLine="720"/>
        <w:rPr>
          <w:b/>
          <w:szCs w:val="26"/>
          <w:lang w:val="it-IT"/>
        </w:rPr>
      </w:pPr>
      <w:r w:rsidRPr="003C17E7">
        <w:rPr>
          <w:b/>
          <w:szCs w:val="26"/>
          <w:lang w:val="it-IT"/>
        </w:rPr>
        <w:t>2. Object</w:t>
      </w:r>
      <w:r w:rsidR="002A2FD3">
        <w:rPr>
          <w:b/>
          <w:szCs w:val="26"/>
          <w:lang w:val="it-IT"/>
        </w:rPr>
        <w:t>ive</w:t>
      </w:r>
    </w:p>
    <w:p w:rsidR="005E2335" w:rsidRPr="003C17E7" w:rsidRDefault="00A0263C" w:rsidP="006C3546">
      <w:pPr>
        <w:spacing w:before="0"/>
        <w:ind w:firstLine="720"/>
        <w:rPr>
          <w:szCs w:val="26"/>
          <w:lang w:val="it-IT"/>
        </w:rPr>
      </w:pPr>
      <w:bookmarkStart w:id="3" w:name="_Hlk482949249"/>
      <w:r w:rsidRPr="003C17E7">
        <w:rPr>
          <w:szCs w:val="26"/>
          <w:lang w:val="it-IT"/>
        </w:rPr>
        <w:t>The object</w:t>
      </w:r>
      <w:r w:rsidR="002A2FD3">
        <w:rPr>
          <w:szCs w:val="26"/>
          <w:lang w:val="it-IT"/>
        </w:rPr>
        <w:t xml:space="preserve">ive </w:t>
      </w:r>
      <w:r w:rsidR="0066418E" w:rsidRPr="003C17E7">
        <w:rPr>
          <w:szCs w:val="26"/>
          <w:lang w:val="it-IT"/>
        </w:rPr>
        <w:t xml:space="preserve"> of the assignment is to develop a t</w:t>
      </w:r>
      <w:r w:rsidR="0066418E" w:rsidRPr="003C17E7">
        <w:rPr>
          <w:lang w:val="it-IT"/>
        </w:rPr>
        <w:t>echnical guideline to support</w:t>
      </w:r>
      <w:r w:rsidRPr="003C17E7">
        <w:rPr>
          <w:lang w:val="it-IT"/>
        </w:rPr>
        <w:t xml:space="preserve"> </w:t>
      </w:r>
      <w:r w:rsidR="00224E87">
        <w:rPr>
          <w:lang w:val="it-IT"/>
        </w:rPr>
        <w:t xml:space="preserve"> </w:t>
      </w:r>
      <w:r w:rsidR="00224E87" w:rsidRPr="00224E87">
        <w:rPr>
          <w:highlight w:val="yellow"/>
        </w:rPr>
        <w:t xml:space="preserve"> </w:t>
      </w:r>
      <w:r w:rsidR="00224E87" w:rsidRPr="003C17E7">
        <w:rPr>
          <w:lang w:val="it-IT"/>
        </w:rPr>
        <w:t xml:space="preserve">investors of concrete brick production </w:t>
      </w:r>
      <w:r w:rsidR="00224E87">
        <w:rPr>
          <w:lang w:val="it-IT"/>
        </w:rPr>
        <w:t xml:space="preserve">and those providing support for investments such as  </w:t>
      </w:r>
      <w:r w:rsidR="00224E87" w:rsidRPr="006C3546">
        <w:t>technical service providers, equipment suppliers, research institutes, academia</w:t>
      </w:r>
      <w:r w:rsidR="00224E87">
        <w:t xml:space="preserve">, </w:t>
      </w:r>
      <w:r w:rsidR="005E2335" w:rsidRPr="003C17E7">
        <w:rPr>
          <w:lang w:val="it-IT"/>
        </w:rPr>
        <w:t xml:space="preserve">in understanding the procedure </w:t>
      </w:r>
      <w:r w:rsidR="005E2335">
        <w:rPr>
          <w:lang w:val="it-IT"/>
        </w:rPr>
        <w:t>for</w:t>
      </w:r>
      <w:r w:rsidR="005E2335" w:rsidRPr="003C17E7">
        <w:rPr>
          <w:lang w:val="it-IT"/>
        </w:rPr>
        <w:t xml:space="preserve"> an investment project</w:t>
      </w:r>
      <w:r w:rsidR="005E2335">
        <w:rPr>
          <w:lang w:val="it-IT"/>
        </w:rPr>
        <w:t xml:space="preserve"> f</w:t>
      </w:r>
      <w:r w:rsidR="005E2335" w:rsidRPr="003C17E7">
        <w:rPr>
          <w:lang w:val="it-IT"/>
        </w:rPr>
        <w:t xml:space="preserve">rom </w:t>
      </w:r>
      <w:r w:rsidR="005E2335">
        <w:rPr>
          <w:lang w:val="it-IT"/>
        </w:rPr>
        <w:t>the conceptual stage till commissioning of the plant, and later in terms of strategic and efficient business management, maximising financial returns and socio-economic and environmental benefits</w:t>
      </w:r>
      <w:r w:rsidR="005E2335" w:rsidRPr="003C17E7">
        <w:rPr>
          <w:lang w:val="it-IT"/>
        </w:rPr>
        <w:t>.</w:t>
      </w:r>
      <w:bookmarkEnd w:id="3"/>
    </w:p>
    <w:p w:rsidR="0066418E" w:rsidRPr="003C17E7" w:rsidRDefault="006C3546" w:rsidP="006C3546">
      <w:pPr>
        <w:tabs>
          <w:tab w:val="left" w:pos="851"/>
        </w:tabs>
        <w:spacing w:before="0"/>
        <w:ind w:firstLine="720"/>
        <w:rPr>
          <w:b/>
          <w:szCs w:val="26"/>
          <w:lang w:val="it-IT"/>
        </w:rPr>
      </w:pPr>
      <w:r w:rsidRPr="006C3546">
        <w:rPr>
          <w:b/>
          <w:szCs w:val="26"/>
          <w:lang w:val="it-IT"/>
        </w:rPr>
        <w:t>3.</w:t>
      </w:r>
      <w:r>
        <w:rPr>
          <w:szCs w:val="26"/>
          <w:lang w:val="it-IT"/>
        </w:rPr>
        <w:t xml:space="preserve"> </w:t>
      </w:r>
      <w:r w:rsidR="0047212B" w:rsidRPr="003C17E7">
        <w:rPr>
          <w:b/>
          <w:lang w:val="it-IT"/>
        </w:rPr>
        <w:t>Deliverables:</w:t>
      </w:r>
    </w:p>
    <w:p w:rsidR="00E35048" w:rsidRDefault="00E35048" w:rsidP="006C3546">
      <w:pPr>
        <w:tabs>
          <w:tab w:val="left" w:pos="851"/>
        </w:tabs>
        <w:spacing w:before="0"/>
        <w:ind w:firstLine="720"/>
        <w:rPr>
          <w:szCs w:val="26"/>
          <w:lang w:val="it-IT"/>
        </w:rPr>
      </w:pPr>
      <w:r>
        <w:rPr>
          <w:szCs w:val="26"/>
          <w:lang w:val="it-IT"/>
        </w:rPr>
        <w:t>3.1 In consultation with PMU, develop a brief concept note and work plan, specifying the scope and level of details of the assignment, the methodology to be used, and the schedule</w:t>
      </w:r>
    </w:p>
    <w:p w:rsidR="00E35048" w:rsidRPr="003C17E7" w:rsidRDefault="00E35048" w:rsidP="006C3546">
      <w:pPr>
        <w:tabs>
          <w:tab w:val="left" w:pos="851"/>
        </w:tabs>
        <w:spacing w:before="0"/>
        <w:ind w:firstLine="720"/>
        <w:rPr>
          <w:szCs w:val="26"/>
          <w:lang w:val="it-IT"/>
        </w:rPr>
      </w:pPr>
      <w:r>
        <w:rPr>
          <w:szCs w:val="26"/>
          <w:lang w:val="it-IT"/>
        </w:rPr>
        <w:lastRenderedPageBreak/>
        <w:t xml:space="preserve">3.2 </w:t>
      </w:r>
      <w:r w:rsidR="002F4F38" w:rsidRPr="003C17E7">
        <w:rPr>
          <w:szCs w:val="26"/>
          <w:lang w:val="it-IT"/>
        </w:rPr>
        <w:t>Report of survey and assessment</w:t>
      </w:r>
      <w:r w:rsidR="002F4F38">
        <w:rPr>
          <w:szCs w:val="26"/>
          <w:lang w:val="it-IT"/>
        </w:rPr>
        <w:t>s</w:t>
      </w:r>
      <w:r w:rsidR="002F4F38" w:rsidRPr="003C17E7">
        <w:rPr>
          <w:szCs w:val="26"/>
          <w:lang w:val="it-IT"/>
        </w:rPr>
        <w:t xml:space="preserve"> of advantages</w:t>
      </w:r>
      <w:r w:rsidR="002F4F38">
        <w:rPr>
          <w:szCs w:val="26"/>
          <w:lang w:val="it-IT"/>
        </w:rPr>
        <w:t xml:space="preserve"> and challenges for </w:t>
      </w:r>
      <w:r w:rsidR="002F4F38" w:rsidRPr="003C17E7">
        <w:rPr>
          <w:szCs w:val="26"/>
          <w:lang w:val="it-IT"/>
        </w:rPr>
        <w:t xml:space="preserve"> business when </w:t>
      </w:r>
      <w:r w:rsidR="002F4F38">
        <w:rPr>
          <w:szCs w:val="26"/>
          <w:lang w:val="it-IT"/>
        </w:rPr>
        <w:t>investing in</w:t>
      </w:r>
      <w:r w:rsidR="002F4F38" w:rsidRPr="003C17E7">
        <w:rPr>
          <w:szCs w:val="26"/>
          <w:lang w:val="it-IT"/>
        </w:rPr>
        <w:t xml:space="preserve"> NFB production</w:t>
      </w:r>
      <w:r w:rsidR="002F4F38">
        <w:rPr>
          <w:szCs w:val="26"/>
          <w:lang w:val="it-IT"/>
        </w:rPr>
        <w:t xml:space="preserve"> with detailed recommendation for addressing the obstacles and ensuring succesful investment in NFB production, with high quality products</w:t>
      </w:r>
      <w:r w:rsidR="00575964" w:rsidRPr="003C17E7">
        <w:rPr>
          <w:szCs w:val="26"/>
          <w:lang w:val="it-IT"/>
        </w:rPr>
        <w:t xml:space="preserve">. </w:t>
      </w:r>
    </w:p>
    <w:p w:rsidR="00575964" w:rsidRDefault="00E35048" w:rsidP="006C3546">
      <w:pPr>
        <w:spacing w:before="0"/>
        <w:ind w:firstLine="720"/>
        <w:rPr>
          <w:lang w:val="it-IT"/>
        </w:rPr>
      </w:pPr>
      <w:r>
        <w:rPr>
          <w:szCs w:val="26"/>
          <w:lang w:val="it-IT"/>
        </w:rPr>
        <w:t xml:space="preserve">3.3 </w:t>
      </w:r>
      <w:r w:rsidR="002F4F38" w:rsidRPr="003C17E7">
        <w:rPr>
          <w:szCs w:val="26"/>
          <w:lang w:val="it-IT"/>
        </w:rPr>
        <w:t>"</w:t>
      </w:r>
      <w:r w:rsidR="002F4F38" w:rsidRPr="003C17E7">
        <w:rPr>
          <w:szCs w:val="26"/>
        </w:rPr>
        <w:t>Technical guideline for investment</w:t>
      </w:r>
      <w:r w:rsidR="00D347B8">
        <w:rPr>
          <w:szCs w:val="26"/>
        </w:rPr>
        <w:t>s</w:t>
      </w:r>
      <w:r w:rsidR="002F4F38" w:rsidRPr="003C17E7">
        <w:rPr>
          <w:szCs w:val="26"/>
        </w:rPr>
        <w:t xml:space="preserve"> </w:t>
      </w:r>
      <w:r w:rsidR="002F4F38">
        <w:rPr>
          <w:szCs w:val="26"/>
        </w:rPr>
        <w:t xml:space="preserve">in </w:t>
      </w:r>
      <w:r w:rsidR="002F4F38" w:rsidRPr="003C17E7">
        <w:rPr>
          <w:szCs w:val="26"/>
        </w:rPr>
        <w:t>concrete brick production</w:t>
      </w:r>
      <w:r w:rsidR="002F4F38" w:rsidRPr="003C17E7">
        <w:rPr>
          <w:lang w:val="it-IT"/>
        </w:rPr>
        <w:t xml:space="preserve"> " (</w:t>
      </w:r>
      <w:r w:rsidR="002F4F38">
        <w:rPr>
          <w:lang w:val="it-IT"/>
        </w:rPr>
        <w:t>termed</w:t>
      </w:r>
      <w:r w:rsidR="002F4F38" w:rsidRPr="003C17E7">
        <w:rPr>
          <w:lang w:val="it-IT"/>
        </w:rPr>
        <w:t xml:space="preserve"> as Technical guideline) shall </w:t>
      </w:r>
      <w:r w:rsidR="002F4F38">
        <w:rPr>
          <w:lang w:val="it-IT"/>
        </w:rPr>
        <w:t>have</w:t>
      </w:r>
      <w:r w:rsidR="002F4F38" w:rsidRPr="003C17E7">
        <w:rPr>
          <w:lang w:val="it-IT"/>
        </w:rPr>
        <w:t xml:space="preserve"> the following contents</w:t>
      </w:r>
      <w:r w:rsidR="002F4F38">
        <w:rPr>
          <w:lang w:val="it-IT"/>
        </w:rPr>
        <w:t xml:space="preserve"> as a minimum</w:t>
      </w:r>
      <w:r w:rsidR="000724E3" w:rsidRPr="003C17E7">
        <w:rPr>
          <w:lang w:val="it-IT"/>
        </w:rPr>
        <w:t>:</w:t>
      </w:r>
    </w:p>
    <w:p w:rsidR="00523E7B" w:rsidRPr="003C17E7" w:rsidRDefault="006C3546" w:rsidP="006C3546">
      <w:pPr>
        <w:spacing w:before="0"/>
        <w:ind w:firstLine="720"/>
        <w:rPr>
          <w:szCs w:val="26"/>
          <w:lang w:val="it-IT"/>
        </w:rPr>
      </w:pPr>
      <w:r>
        <w:rPr>
          <w:szCs w:val="26"/>
          <w:lang w:val="it-IT"/>
        </w:rPr>
        <w:t xml:space="preserve">a) </w:t>
      </w:r>
      <w:r w:rsidR="00523E7B" w:rsidRPr="003C17E7">
        <w:rPr>
          <w:szCs w:val="26"/>
          <w:lang w:val="it-IT"/>
        </w:rPr>
        <w:t>Brief introduction to the project "</w:t>
      </w:r>
      <w:r w:rsidR="00523E7B" w:rsidRPr="003C17E7">
        <w:rPr>
          <w:lang w:val="pt-BR"/>
        </w:rPr>
        <w:t xml:space="preserve"> Promotion of Non Fired Brick Production and Utilization in Vietnam"</w:t>
      </w:r>
    </w:p>
    <w:p w:rsidR="00523E7B" w:rsidRPr="003C17E7" w:rsidRDefault="006C3546" w:rsidP="006C3546">
      <w:pPr>
        <w:spacing w:before="0"/>
        <w:ind w:firstLine="720"/>
        <w:rPr>
          <w:szCs w:val="26"/>
          <w:lang w:val="it-IT"/>
        </w:rPr>
      </w:pPr>
      <w:r>
        <w:rPr>
          <w:szCs w:val="26"/>
          <w:lang w:val="it-IT"/>
        </w:rPr>
        <w:t xml:space="preserve">b) </w:t>
      </w:r>
      <w:r w:rsidR="00523E7B" w:rsidRPr="003C17E7">
        <w:rPr>
          <w:szCs w:val="26"/>
          <w:lang w:val="it-IT"/>
        </w:rPr>
        <w:t xml:space="preserve">A procedure </w:t>
      </w:r>
      <w:r w:rsidR="00705061">
        <w:rPr>
          <w:szCs w:val="26"/>
          <w:lang w:val="it-IT"/>
        </w:rPr>
        <w:t>for</w:t>
      </w:r>
      <w:r w:rsidR="00523E7B" w:rsidRPr="003C17E7">
        <w:rPr>
          <w:szCs w:val="26"/>
          <w:lang w:val="it-IT"/>
        </w:rPr>
        <w:t xml:space="preserve"> prepar</w:t>
      </w:r>
      <w:r w:rsidR="00705061">
        <w:rPr>
          <w:szCs w:val="26"/>
          <w:lang w:val="it-IT"/>
        </w:rPr>
        <w:t xml:space="preserve">ing and applying for </w:t>
      </w:r>
      <w:r w:rsidR="00523E7B" w:rsidRPr="003C17E7">
        <w:rPr>
          <w:szCs w:val="26"/>
          <w:lang w:val="it-IT"/>
        </w:rPr>
        <w:t>investment project</w:t>
      </w:r>
      <w:r w:rsidR="00705061">
        <w:rPr>
          <w:szCs w:val="26"/>
          <w:lang w:val="it-IT"/>
        </w:rPr>
        <w:t>s</w:t>
      </w:r>
      <w:r w:rsidR="00523E7B" w:rsidRPr="003C17E7">
        <w:rPr>
          <w:szCs w:val="26"/>
          <w:lang w:val="it-IT"/>
        </w:rPr>
        <w:t xml:space="preserve"> o</w:t>
      </w:r>
      <w:r w:rsidR="00705061">
        <w:rPr>
          <w:szCs w:val="26"/>
          <w:lang w:val="it-IT"/>
        </w:rPr>
        <w:t xml:space="preserve">n </w:t>
      </w:r>
      <w:r w:rsidR="00523E7B" w:rsidRPr="003C17E7">
        <w:rPr>
          <w:szCs w:val="26"/>
          <w:lang w:val="it-IT"/>
        </w:rPr>
        <w:t>NFB production and the guideline for following this procedure.</w:t>
      </w:r>
    </w:p>
    <w:p w:rsidR="00523E7B" w:rsidRPr="003C17E7" w:rsidRDefault="006C3546" w:rsidP="006C3546">
      <w:pPr>
        <w:spacing w:before="0"/>
        <w:ind w:firstLine="720"/>
        <w:rPr>
          <w:szCs w:val="26"/>
          <w:lang w:val="it-IT"/>
        </w:rPr>
      </w:pPr>
      <w:r>
        <w:rPr>
          <w:szCs w:val="26"/>
          <w:lang w:val="it-IT"/>
        </w:rPr>
        <w:t xml:space="preserve">c) </w:t>
      </w:r>
      <w:r w:rsidR="00523E7B" w:rsidRPr="003C17E7">
        <w:rPr>
          <w:szCs w:val="26"/>
          <w:lang w:val="it-IT"/>
        </w:rPr>
        <w:t xml:space="preserve">A template </w:t>
      </w:r>
      <w:r w:rsidR="00705061">
        <w:rPr>
          <w:szCs w:val="26"/>
          <w:lang w:val="it-IT"/>
        </w:rPr>
        <w:t>for</w:t>
      </w:r>
      <w:r w:rsidR="00523E7B" w:rsidRPr="003C17E7">
        <w:rPr>
          <w:szCs w:val="26"/>
          <w:lang w:val="it-IT"/>
        </w:rPr>
        <w:t xml:space="preserve"> the feasibility study </w:t>
      </w:r>
      <w:r w:rsidR="00705061">
        <w:rPr>
          <w:szCs w:val="26"/>
          <w:lang w:val="it-IT"/>
        </w:rPr>
        <w:t xml:space="preserve">report for </w:t>
      </w:r>
      <w:r w:rsidR="00523E7B" w:rsidRPr="003C17E7">
        <w:rPr>
          <w:szCs w:val="26"/>
          <w:lang w:val="it-IT"/>
        </w:rPr>
        <w:t>construction investment</w:t>
      </w:r>
      <w:r w:rsidR="00705061">
        <w:rPr>
          <w:szCs w:val="26"/>
          <w:lang w:val="it-IT"/>
        </w:rPr>
        <w:t>s</w:t>
      </w:r>
      <w:r w:rsidR="00523E7B" w:rsidRPr="003C17E7">
        <w:rPr>
          <w:szCs w:val="26"/>
          <w:lang w:val="it-IT"/>
        </w:rPr>
        <w:t xml:space="preserve"> according to the Construction Law issued in 2014.</w:t>
      </w:r>
    </w:p>
    <w:p w:rsidR="00523E7B" w:rsidRPr="003C17E7" w:rsidRDefault="006C3546" w:rsidP="006C3546">
      <w:pPr>
        <w:spacing w:before="0"/>
        <w:ind w:firstLine="720"/>
        <w:rPr>
          <w:szCs w:val="26"/>
          <w:lang w:val="it-IT"/>
        </w:rPr>
      </w:pPr>
      <w:r>
        <w:rPr>
          <w:szCs w:val="26"/>
          <w:lang w:val="it-IT"/>
        </w:rPr>
        <w:t xml:space="preserve">d) </w:t>
      </w:r>
      <w:r w:rsidR="00523E7B" w:rsidRPr="003C17E7">
        <w:rPr>
          <w:szCs w:val="26"/>
          <w:lang w:val="it-IT"/>
        </w:rPr>
        <w:t>A detail</w:t>
      </w:r>
      <w:r w:rsidR="00705061">
        <w:rPr>
          <w:szCs w:val="26"/>
          <w:lang w:val="it-IT"/>
        </w:rPr>
        <w:t>ed</w:t>
      </w:r>
      <w:r w:rsidR="00523E7B" w:rsidRPr="003C17E7">
        <w:rPr>
          <w:szCs w:val="26"/>
          <w:lang w:val="it-IT"/>
        </w:rPr>
        <w:t xml:space="preserve"> guideline for preparation of </w:t>
      </w:r>
      <w:r w:rsidR="00705061">
        <w:rPr>
          <w:szCs w:val="26"/>
          <w:lang w:val="it-IT"/>
        </w:rPr>
        <w:t xml:space="preserve">the </w:t>
      </w:r>
      <w:r w:rsidR="00523E7B" w:rsidRPr="003C17E7">
        <w:rPr>
          <w:szCs w:val="26"/>
          <w:lang w:val="it-IT"/>
        </w:rPr>
        <w:t>contents of the feasibility study when investing in concrete brick production</w:t>
      </w:r>
      <w:r w:rsidR="00705061">
        <w:rPr>
          <w:szCs w:val="26"/>
          <w:lang w:val="it-IT"/>
        </w:rPr>
        <w:t>,</w:t>
      </w:r>
      <w:r w:rsidR="00523E7B" w:rsidRPr="003C17E7">
        <w:rPr>
          <w:szCs w:val="26"/>
          <w:lang w:val="it-IT"/>
        </w:rPr>
        <w:t xml:space="preserve"> includ</w:t>
      </w:r>
      <w:r w:rsidR="00705061">
        <w:rPr>
          <w:szCs w:val="26"/>
          <w:lang w:val="it-IT"/>
        </w:rPr>
        <w:t>ing</w:t>
      </w:r>
      <w:r w:rsidR="00523E7B" w:rsidRPr="003C17E7">
        <w:rPr>
          <w:szCs w:val="26"/>
          <w:lang w:val="it-IT"/>
        </w:rPr>
        <w:t xml:space="preserve"> at least the following contents:</w:t>
      </w:r>
    </w:p>
    <w:p w:rsidR="00523E7B" w:rsidRPr="003C17E7" w:rsidRDefault="006C3546" w:rsidP="006C3546">
      <w:pPr>
        <w:ind w:firstLine="720"/>
        <w:rPr>
          <w:szCs w:val="26"/>
          <w:lang w:val="it-IT"/>
        </w:rPr>
      </w:pPr>
      <w:r>
        <w:rPr>
          <w:szCs w:val="26"/>
          <w:lang w:val="it-IT"/>
        </w:rPr>
        <w:t xml:space="preserve">- </w:t>
      </w:r>
      <w:r w:rsidR="00523E7B" w:rsidRPr="003C17E7">
        <w:rPr>
          <w:szCs w:val="26"/>
          <w:lang w:val="it-IT"/>
        </w:rPr>
        <w:t>A guideline for preparing the basic design</w:t>
      </w:r>
      <w:r w:rsidR="00806C9A">
        <w:rPr>
          <w:rStyle w:val="FootnoteReference"/>
          <w:szCs w:val="26"/>
          <w:lang w:val="it-IT"/>
        </w:rPr>
        <w:footnoteReference w:id="2"/>
      </w:r>
      <w:r w:rsidR="00523E7B" w:rsidRPr="003C17E7">
        <w:rPr>
          <w:szCs w:val="26"/>
          <w:lang w:val="it-IT"/>
        </w:rPr>
        <w:t>;</w:t>
      </w:r>
    </w:p>
    <w:p w:rsidR="00523E7B" w:rsidRPr="003C17E7" w:rsidRDefault="006C3546" w:rsidP="006C3546">
      <w:pPr>
        <w:ind w:firstLine="720"/>
        <w:rPr>
          <w:szCs w:val="26"/>
          <w:lang w:val="it-IT"/>
        </w:rPr>
      </w:pPr>
      <w:r>
        <w:rPr>
          <w:szCs w:val="26"/>
          <w:lang w:val="it-IT"/>
        </w:rPr>
        <w:t xml:space="preserve">- </w:t>
      </w:r>
      <w:r w:rsidR="00523E7B" w:rsidRPr="003C17E7">
        <w:rPr>
          <w:szCs w:val="26"/>
          <w:lang w:val="it-IT"/>
        </w:rPr>
        <w:t xml:space="preserve">A guideline for other contents of </w:t>
      </w:r>
      <w:r w:rsidR="00705061">
        <w:rPr>
          <w:szCs w:val="26"/>
          <w:lang w:val="it-IT"/>
        </w:rPr>
        <w:t xml:space="preserve">the </w:t>
      </w:r>
      <w:r w:rsidR="00523E7B" w:rsidRPr="003C17E7">
        <w:rPr>
          <w:szCs w:val="26"/>
          <w:lang w:val="it-IT"/>
        </w:rPr>
        <w:t>feasibility study when investing in construction</w:t>
      </w:r>
      <w:r w:rsidR="00705061">
        <w:rPr>
          <w:szCs w:val="26"/>
          <w:lang w:val="it-IT"/>
        </w:rPr>
        <w:t>, which</w:t>
      </w:r>
      <w:r w:rsidR="00523E7B" w:rsidRPr="003C17E7">
        <w:rPr>
          <w:szCs w:val="26"/>
          <w:lang w:val="it-IT"/>
        </w:rPr>
        <w:t xml:space="preserve"> includes:</w:t>
      </w:r>
    </w:p>
    <w:p w:rsidR="00523E7B" w:rsidRPr="003C17E7" w:rsidRDefault="006C3546" w:rsidP="006C3546">
      <w:pPr>
        <w:spacing w:before="0"/>
        <w:ind w:firstLine="720"/>
        <w:rPr>
          <w:szCs w:val="26"/>
          <w:lang w:val="it-IT"/>
        </w:rPr>
      </w:pPr>
      <w:r>
        <w:rPr>
          <w:szCs w:val="26"/>
          <w:lang w:val="it-IT"/>
        </w:rPr>
        <w:t xml:space="preserve">+ </w:t>
      </w:r>
      <w:r w:rsidR="00523E7B" w:rsidRPr="003C17E7">
        <w:rPr>
          <w:szCs w:val="26"/>
          <w:lang w:val="it-IT"/>
        </w:rPr>
        <w:t xml:space="preserve">Determination of the </w:t>
      </w:r>
      <w:r w:rsidR="00064D30">
        <w:rPr>
          <w:szCs w:val="26"/>
          <w:lang w:val="it-IT"/>
        </w:rPr>
        <w:t>need</w:t>
      </w:r>
      <w:r w:rsidR="00523E7B" w:rsidRPr="003C17E7">
        <w:rPr>
          <w:szCs w:val="26"/>
          <w:lang w:val="it-IT"/>
        </w:rPr>
        <w:t xml:space="preserve"> and </w:t>
      </w:r>
      <w:r w:rsidR="00064D30">
        <w:rPr>
          <w:szCs w:val="26"/>
          <w:lang w:val="it-IT"/>
        </w:rPr>
        <w:t xml:space="preserve">the </w:t>
      </w:r>
      <w:r w:rsidR="00523E7B" w:rsidRPr="003C17E7">
        <w:rPr>
          <w:szCs w:val="26"/>
          <w:lang w:val="it-IT"/>
        </w:rPr>
        <w:t xml:space="preserve">strategy </w:t>
      </w:r>
      <w:r w:rsidR="00064D30">
        <w:rPr>
          <w:szCs w:val="26"/>
          <w:lang w:val="it-IT"/>
        </w:rPr>
        <w:t>for</w:t>
      </w:r>
      <w:r w:rsidR="00523E7B" w:rsidRPr="003C17E7">
        <w:rPr>
          <w:szCs w:val="26"/>
          <w:lang w:val="it-IT"/>
        </w:rPr>
        <w:t xml:space="preserve"> investment, object</w:t>
      </w:r>
      <w:r w:rsidR="00064D30">
        <w:rPr>
          <w:szCs w:val="26"/>
          <w:lang w:val="it-IT"/>
        </w:rPr>
        <w:t>ive</w:t>
      </w:r>
      <w:r w:rsidR="00523E7B" w:rsidRPr="003C17E7">
        <w:rPr>
          <w:szCs w:val="26"/>
          <w:lang w:val="it-IT"/>
        </w:rPr>
        <w:t xml:space="preserve"> of </w:t>
      </w:r>
      <w:r w:rsidR="00064D30">
        <w:rPr>
          <w:szCs w:val="26"/>
          <w:lang w:val="it-IT"/>
        </w:rPr>
        <w:t xml:space="preserve">the </w:t>
      </w:r>
      <w:r w:rsidR="00523E7B" w:rsidRPr="003C17E7">
        <w:rPr>
          <w:szCs w:val="26"/>
          <w:lang w:val="it-IT"/>
        </w:rPr>
        <w:t>construction investment, capacity a</w:t>
      </w:r>
      <w:r w:rsidR="00CF02AF">
        <w:rPr>
          <w:szCs w:val="26"/>
          <w:lang w:val="it-IT"/>
        </w:rPr>
        <w:t>nd construction investment type;</w:t>
      </w:r>
    </w:p>
    <w:p w:rsidR="00523E7B" w:rsidRPr="003C17E7" w:rsidRDefault="006C3546" w:rsidP="006C3546">
      <w:pPr>
        <w:spacing w:before="0"/>
        <w:ind w:left="720"/>
        <w:rPr>
          <w:szCs w:val="26"/>
          <w:lang w:val="it-IT"/>
        </w:rPr>
      </w:pPr>
      <w:r>
        <w:rPr>
          <w:szCs w:val="26"/>
          <w:lang w:val="it-IT"/>
        </w:rPr>
        <w:t xml:space="preserve">+ </w:t>
      </w:r>
      <w:r w:rsidR="00523E7B" w:rsidRPr="003C17E7">
        <w:rPr>
          <w:szCs w:val="26"/>
          <w:lang w:val="it-IT"/>
        </w:rPr>
        <w:t xml:space="preserve">Selection of construction location, area; solutions </w:t>
      </w:r>
      <w:r w:rsidR="00064D30">
        <w:rPr>
          <w:szCs w:val="26"/>
          <w:lang w:val="it-IT"/>
        </w:rPr>
        <w:t>for</w:t>
      </w:r>
      <w:r w:rsidR="00523E7B" w:rsidRPr="003C17E7">
        <w:rPr>
          <w:szCs w:val="26"/>
          <w:lang w:val="it-IT"/>
        </w:rPr>
        <w:t xml:space="preserve"> land clearance and residential relocation;</w:t>
      </w:r>
    </w:p>
    <w:p w:rsidR="00523E7B" w:rsidRPr="003C17E7" w:rsidRDefault="006C3546" w:rsidP="006C3546">
      <w:pPr>
        <w:spacing w:before="0"/>
        <w:ind w:firstLine="720"/>
        <w:rPr>
          <w:szCs w:val="26"/>
          <w:lang w:val="it-IT"/>
        </w:rPr>
      </w:pPr>
      <w:r>
        <w:rPr>
          <w:szCs w:val="26"/>
          <w:lang w:val="it-IT"/>
        </w:rPr>
        <w:t xml:space="preserve">+ </w:t>
      </w:r>
      <w:r w:rsidR="00523E7B" w:rsidRPr="003C17E7">
        <w:rPr>
          <w:szCs w:val="26"/>
          <w:lang w:val="it-IT"/>
        </w:rPr>
        <w:t>Selection of sources of raw materials for production of concrete brick, how to design the mix proportion;</w:t>
      </w:r>
    </w:p>
    <w:p w:rsidR="00523E7B" w:rsidRPr="003C17E7" w:rsidRDefault="006C3546" w:rsidP="006C3546">
      <w:pPr>
        <w:spacing w:before="0"/>
        <w:ind w:firstLine="720"/>
        <w:rPr>
          <w:szCs w:val="26"/>
          <w:lang w:val="it-IT"/>
        </w:rPr>
      </w:pPr>
      <w:r>
        <w:rPr>
          <w:szCs w:val="26"/>
          <w:lang w:val="it-IT"/>
        </w:rPr>
        <w:t xml:space="preserve">+ </w:t>
      </w:r>
      <w:r w:rsidR="00523E7B" w:rsidRPr="003C17E7">
        <w:rPr>
          <w:szCs w:val="26"/>
          <w:lang w:val="it-IT"/>
        </w:rPr>
        <w:t xml:space="preserve">Selection of technology and equipments for production of concrete brick; </w:t>
      </w:r>
    </w:p>
    <w:p w:rsidR="00523E7B" w:rsidRPr="003C17E7" w:rsidRDefault="006C3546" w:rsidP="006C3546">
      <w:pPr>
        <w:spacing w:before="0"/>
        <w:ind w:firstLine="720"/>
        <w:rPr>
          <w:szCs w:val="26"/>
          <w:lang w:val="it-IT"/>
        </w:rPr>
      </w:pPr>
      <w:r>
        <w:rPr>
          <w:szCs w:val="26"/>
          <w:lang w:val="it-IT"/>
        </w:rPr>
        <w:t xml:space="preserve">+ </w:t>
      </w:r>
      <w:r w:rsidR="00523E7B" w:rsidRPr="003C17E7">
        <w:rPr>
          <w:szCs w:val="26"/>
          <w:lang w:val="it-IT"/>
        </w:rPr>
        <w:t>Determination of the labour demand, management strategy for conducting the project, operating and utilising the construction work</w:t>
      </w:r>
      <w:r w:rsidR="00CF02AF">
        <w:rPr>
          <w:szCs w:val="26"/>
          <w:lang w:val="it-IT"/>
        </w:rPr>
        <w:t>;</w:t>
      </w:r>
    </w:p>
    <w:p w:rsidR="00523E7B" w:rsidRPr="003C17E7" w:rsidRDefault="006C3546" w:rsidP="006C3546">
      <w:pPr>
        <w:spacing w:before="0"/>
        <w:ind w:firstLine="720"/>
        <w:rPr>
          <w:szCs w:val="26"/>
          <w:lang w:val="it-IT"/>
        </w:rPr>
      </w:pPr>
      <w:r>
        <w:rPr>
          <w:szCs w:val="26"/>
          <w:lang w:val="it-IT"/>
        </w:rPr>
        <w:t xml:space="preserve">+ </w:t>
      </w:r>
      <w:r w:rsidR="00523E7B" w:rsidRPr="003C17E7">
        <w:rPr>
          <w:szCs w:val="26"/>
          <w:lang w:val="it-IT"/>
        </w:rPr>
        <w:t>Issues relating to technical infrustructure;</w:t>
      </w:r>
    </w:p>
    <w:p w:rsidR="00523E7B" w:rsidRPr="003C17E7" w:rsidRDefault="006C3546" w:rsidP="006C3546">
      <w:pPr>
        <w:spacing w:before="0"/>
        <w:ind w:firstLine="720"/>
        <w:rPr>
          <w:szCs w:val="26"/>
          <w:lang w:val="it-IT"/>
        </w:rPr>
      </w:pPr>
      <w:r>
        <w:rPr>
          <w:szCs w:val="26"/>
          <w:lang w:val="it-IT"/>
        </w:rPr>
        <w:t xml:space="preserve">+ </w:t>
      </w:r>
      <w:r w:rsidR="00B7613C">
        <w:rPr>
          <w:szCs w:val="26"/>
          <w:lang w:val="it-IT"/>
        </w:rPr>
        <w:t>Sales</w:t>
      </w:r>
      <w:r w:rsidR="00523E7B" w:rsidRPr="003C17E7">
        <w:rPr>
          <w:szCs w:val="26"/>
          <w:lang w:val="it-IT"/>
        </w:rPr>
        <w:t xml:space="preserve"> strategy;</w:t>
      </w:r>
    </w:p>
    <w:p w:rsidR="00523E7B" w:rsidRPr="003C17E7" w:rsidRDefault="006C3546" w:rsidP="006C3546">
      <w:pPr>
        <w:spacing w:before="0"/>
        <w:ind w:firstLine="720"/>
        <w:rPr>
          <w:szCs w:val="26"/>
          <w:lang w:val="it-IT"/>
        </w:rPr>
      </w:pPr>
      <w:r>
        <w:rPr>
          <w:szCs w:val="26"/>
          <w:lang w:val="it-IT"/>
        </w:rPr>
        <w:t xml:space="preserve">+ </w:t>
      </w:r>
      <w:r w:rsidR="00523E7B" w:rsidRPr="003C17E7">
        <w:rPr>
          <w:szCs w:val="26"/>
          <w:lang w:val="it-IT"/>
        </w:rPr>
        <w:t>Assessment of impacts of the project on landscape, environment, construction safety, fire and explosion prevention and fighting;</w:t>
      </w:r>
    </w:p>
    <w:p w:rsidR="00523E7B" w:rsidRDefault="00CF02AF" w:rsidP="00CF02AF">
      <w:pPr>
        <w:spacing w:before="0"/>
        <w:ind w:firstLine="720"/>
        <w:rPr>
          <w:szCs w:val="26"/>
          <w:lang w:val="it-IT"/>
        </w:rPr>
      </w:pPr>
      <w:r>
        <w:rPr>
          <w:szCs w:val="26"/>
          <w:lang w:val="it-IT"/>
        </w:rPr>
        <w:t xml:space="preserve">+ </w:t>
      </w:r>
      <w:r w:rsidR="00523E7B" w:rsidRPr="003C17E7">
        <w:rPr>
          <w:szCs w:val="26"/>
          <w:lang w:val="it-IT"/>
        </w:rPr>
        <w:t>Determination</w:t>
      </w:r>
      <w:r w:rsidR="00B7613C">
        <w:rPr>
          <w:szCs w:val="26"/>
          <w:lang w:val="it-IT"/>
        </w:rPr>
        <w:t xml:space="preserve"> of total </w:t>
      </w:r>
      <w:r w:rsidR="00523E7B" w:rsidRPr="003C17E7">
        <w:rPr>
          <w:szCs w:val="26"/>
          <w:lang w:val="it-IT"/>
        </w:rPr>
        <w:t>investment, financial analysis, risk</w:t>
      </w:r>
      <w:r w:rsidR="00B7613C">
        <w:rPr>
          <w:szCs w:val="26"/>
          <w:lang w:val="it-IT"/>
        </w:rPr>
        <w:t>s</w:t>
      </w:r>
      <w:r w:rsidR="00523E7B" w:rsidRPr="003C17E7">
        <w:rPr>
          <w:szCs w:val="26"/>
          <w:lang w:val="it-IT"/>
        </w:rPr>
        <w:t xml:space="preserve">, cost of construction work utilisation, assessment of </w:t>
      </w:r>
      <w:r w:rsidR="00B7613C">
        <w:rPr>
          <w:szCs w:val="26"/>
          <w:lang w:val="it-IT"/>
        </w:rPr>
        <w:t>socio-</w:t>
      </w:r>
      <w:r w:rsidR="00523E7B" w:rsidRPr="003C17E7">
        <w:rPr>
          <w:szCs w:val="26"/>
          <w:lang w:val="it-IT"/>
        </w:rPr>
        <w:t>economic benefits of the project; suggestion of method of co-op</w:t>
      </w:r>
      <w:r w:rsidR="00B7613C">
        <w:rPr>
          <w:szCs w:val="26"/>
          <w:lang w:val="it-IT"/>
        </w:rPr>
        <w:t>e</w:t>
      </w:r>
      <w:r w:rsidR="00523E7B" w:rsidRPr="003C17E7">
        <w:rPr>
          <w:szCs w:val="26"/>
          <w:lang w:val="it-IT"/>
        </w:rPr>
        <w:t>ration, supporting poli</w:t>
      </w:r>
      <w:r>
        <w:rPr>
          <w:szCs w:val="26"/>
          <w:lang w:val="it-IT"/>
        </w:rPr>
        <w:t>cies for conducting the project;</w:t>
      </w:r>
    </w:p>
    <w:p w:rsidR="007C512F" w:rsidRPr="003C17E7" w:rsidRDefault="00CF02AF" w:rsidP="00CF02AF">
      <w:pPr>
        <w:spacing w:before="0"/>
        <w:ind w:firstLine="720"/>
        <w:rPr>
          <w:szCs w:val="26"/>
          <w:lang w:val="it-IT"/>
        </w:rPr>
      </w:pPr>
      <w:r>
        <w:rPr>
          <w:szCs w:val="26"/>
          <w:lang w:val="it-IT"/>
        </w:rPr>
        <w:t xml:space="preserve">e) </w:t>
      </w:r>
      <w:r w:rsidR="007C512F" w:rsidRPr="003C17E7">
        <w:rPr>
          <w:szCs w:val="26"/>
          <w:lang w:val="it-IT"/>
        </w:rPr>
        <w:t xml:space="preserve">Guideline for application for </w:t>
      </w:r>
      <w:r w:rsidR="007C512F">
        <w:rPr>
          <w:szCs w:val="26"/>
          <w:lang w:val="it-IT"/>
        </w:rPr>
        <w:t xml:space="preserve">mandatory </w:t>
      </w:r>
      <w:r>
        <w:rPr>
          <w:szCs w:val="26"/>
          <w:lang w:val="it-IT"/>
        </w:rPr>
        <w:t>product certification;</w:t>
      </w:r>
    </w:p>
    <w:p w:rsidR="007C512F" w:rsidRPr="003C17E7" w:rsidRDefault="00CF02AF" w:rsidP="00CF02AF">
      <w:pPr>
        <w:spacing w:before="0"/>
        <w:ind w:firstLine="720"/>
        <w:rPr>
          <w:szCs w:val="26"/>
          <w:lang w:val="it-IT"/>
        </w:rPr>
      </w:pPr>
      <w:r>
        <w:rPr>
          <w:szCs w:val="26"/>
          <w:lang w:val="it-IT"/>
        </w:rPr>
        <w:lastRenderedPageBreak/>
        <w:t xml:space="preserve">f) </w:t>
      </w:r>
      <w:r w:rsidR="007C512F" w:rsidRPr="003C17E7">
        <w:rPr>
          <w:szCs w:val="26"/>
          <w:lang w:val="it-IT"/>
        </w:rPr>
        <w:t>A list of legal normative documents relating directly to construction investme</w:t>
      </w:r>
      <w:r>
        <w:rPr>
          <w:szCs w:val="26"/>
          <w:lang w:val="it-IT"/>
        </w:rPr>
        <w:t>nt in concrete brick production;</w:t>
      </w:r>
    </w:p>
    <w:p w:rsidR="007C512F" w:rsidRPr="003C17E7" w:rsidRDefault="00CF02AF" w:rsidP="00CF02AF">
      <w:pPr>
        <w:spacing w:before="0"/>
        <w:ind w:firstLine="720"/>
        <w:rPr>
          <w:szCs w:val="26"/>
          <w:lang w:val="it-IT"/>
        </w:rPr>
      </w:pPr>
      <w:r>
        <w:rPr>
          <w:szCs w:val="26"/>
          <w:lang w:val="it-IT"/>
        </w:rPr>
        <w:t xml:space="preserve">g) </w:t>
      </w:r>
      <w:r w:rsidR="007C512F" w:rsidRPr="003C17E7">
        <w:rPr>
          <w:szCs w:val="26"/>
          <w:lang w:val="it-IT"/>
        </w:rPr>
        <w:t>Supporting policies for investment project</w:t>
      </w:r>
      <w:r>
        <w:rPr>
          <w:szCs w:val="26"/>
          <w:lang w:val="it-IT"/>
        </w:rPr>
        <w:t xml:space="preserve"> in concrete brick production;</w:t>
      </w:r>
    </w:p>
    <w:p w:rsidR="007C512F" w:rsidRDefault="00CF02AF" w:rsidP="00CF02AF">
      <w:pPr>
        <w:spacing w:before="0"/>
        <w:ind w:firstLine="720"/>
        <w:rPr>
          <w:szCs w:val="26"/>
          <w:lang w:val="it-IT"/>
        </w:rPr>
      </w:pPr>
      <w:r>
        <w:rPr>
          <w:szCs w:val="26"/>
          <w:lang w:val="it-IT"/>
        </w:rPr>
        <w:t xml:space="preserve">h) </w:t>
      </w:r>
      <w:r w:rsidR="007C512F" w:rsidRPr="0053755B">
        <w:rPr>
          <w:szCs w:val="26"/>
          <w:lang w:val="it-IT"/>
        </w:rPr>
        <w:t xml:space="preserve">List of suppliers of </w:t>
      </w:r>
      <w:r w:rsidR="0053755B" w:rsidRPr="0053755B">
        <w:rPr>
          <w:szCs w:val="26"/>
          <w:lang w:val="it-IT"/>
        </w:rPr>
        <w:t>concrete b</w:t>
      </w:r>
      <w:r>
        <w:rPr>
          <w:szCs w:val="26"/>
          <w:lang w:val="it-IT"/>
        </w:rPr>
        <w:t>rick production line in Vietnam;</w:t>
      </w:r>
    </w:p>
    <w:p w:rsidR="00677D20" w:rsidRPr="00CF02AF" w:rsidRDefault="00CF02AF" w:rsidP="00CF02AF">
      <w:pPr>
        <w:spacing w:before="0"/>
        <w:ind w:firstLine="720"/>
        <w:rPr>
          <w:szCs w:val="26"/>
          <w:lang w:val="it-IT"/>
        </w:rPr>
      </w:pPr>
      <w:r>
        <w:rPr>
          <w:szCs w:val="26"/>
          <w:lang w:val="it-IT"/>
        </w:rPr>
        <w:t xml:space="preserve">i) </w:t>
      </w:r>
      <w:r w:rsidR="00677D20" w:rsidRPr="00CF02AF">
        <w:rPr>
          <w:szCs w:val="26"/>
          <w:lang w:val="it-IT"/>
        </w:rPr>
        <w:t>List of viable financing sources with guidance to access such financing sources</w:t>
      </w:r>
      <w:r>
        <w:rPr>
          <w:szCs w:val="26"/>
          <w:lang w:val="it-IT"/>
        </w:rPr>
        <w:t>;</w:t>
      </w:r>
    </w:p>
    <w:p w:rsidR="007C512F" w:rsidRPr="003C17E7" w:rsidRDefault="00CF02AF" w:rsidP="00CF02AF">
      <w:pPr>
        <w:spacing w:before="0"/>
        <w:ind w:firstLine="720"/>
        <w:rPr>
          <w:szCs w:val="26"/>
          <w:lang w:val="it-IT"/>
        </w:rPr>
      </w:pPr>
      <w:r>
        <w:rPr>
          <w:szCs w:val="26"/>
          <w:lang w:val="it-IT"/>
        </w:rPr>
        <w:t xml:space="preserve">j) </w:t>
      </w:r>
      <w:r w:rsidR="007C512F" w:rsidRPr="003C17E7">
        <w:rPr>
          <w:szCs w:val="26"/>
          <w:lang w:val="it-IT"/>
        </w:rPr>
        <w:t xml:space="preserve">Some examples of summary of investment projects conducted successfully.     </w:t>
      </w:r>
    </w:p>
    <w:p w:rsidR="00873983" w:rsidRDefault="00B43340" w:rsidP="00CF02AF">
      <w:pPr>
        <w:ind w:firstLine="720"/>
        <w:rPr>
          <w:szCs w:val="26"/>
          <w:lang w:val="it-IT"/>
        </w:rPr>
      </w:pPr>
      <w:r>
        <w:rPr>
          <w:szCs w:val="26"/>
          <w:lang w:val="it-IT"/>
        </w:rPr>
        <w:t>3.</w:t>
      </w:r>
      <w:r w:rsidR="007C512F">
        <w:rPr>
          <w:szCs w:val="26"/>
          <w:lang w:val="it-IT"/>
        </w:rPr>
        <w:t>4</w:t>
      </w:r>
      <w:r>
        <w:rPr>
          <w:szCs w:val="26"/>
          <w:lang w:val="it-IT"/>
        </w:rPr>
        <w:t>. A summary report</w:t>
      </w:r>
      <w:r w:rsidR="00A317DD">
        <w:rPr>
          <w:szCs w:val="26"/>
          <w:lang w:val="it-IT"/>
        </w:rPr>
        <w:t xml:space="preserve"> in English detailing the survey </w:t>
      </w:r>
      <w:r w:rsidR="00C372CE">
        <w:rPr>
          <w:szCs w:val="26"/>
          <w:lang w:val="it-IT"/>
        </w:rPr>
        <w:t xml:space="preserve">results </w:t>
      </w:r>
      <w:r w:rsidR="00A317DD">
        <w:rPr>
          <w:szCs w:val="26"/>
          <w:lang w:val="it-IT"/>
        </w:rPr>
        <w:t>with recom</w:t>
      </w:r>
      <w:r w:rsidR="00B7613C">
        <w:rPr>
          <w:szCs w:val="26"/>
          <w:lang w:val="it-IT"/>
        </w:rPr>
        <w:t>m</w:t>
      </w:r>
      <w:r w:rsidR="00A317DD">
        <w:rPr>
          <w:szCs w:val="26"/>
          <w:lang w:val="it-IT"/>
        </w:rPr>
        <w:t>endation</w:t>
      </w:r>
      <w:r w:rsidR="00873983">
        <w:rPr>
          <w:szCs w:val="26"/>
          <w:lang w:val="it-IT"/>
        </w:rPr>
        <w:t>s</w:t>
      </w:r>
      <w:r w:rsidR="00A317DD">
        <w:rPr>
          <w:szCs w:val="26"/>
          <w:lang w:val="it-IT"/>
        </w:rPr>
        <w:t xml:space="preserve"> and</w:t>
      </w:r>
      <w:r w:rsidR="00873983">
        <w:rPr>
          <w:szCs w:val="26"/>
          <w:lang w:val="it-IT"/>
        </w:rPr>
        <w:t xml:space="preserve"> summarising the contents of the guidelines.</w:t>
      </w:r>
      <w:r w:rsidR="00C372CE">
        <w:rPr>
          <w:szCs w:val="26"/>
          <w:lang w:val="it-IT"/>
        </w:rPr>
        <w:t xml:space="preserve"> The part of the survey results with recommendations in English shall be developed together with the deliverable 3.</w:t>
      </w:r>
      <w:r w:rsidR="00BF1930">
        <w:rPr>
          <w:szCs w:val="26"/>
          <w:lang w:val="it-IT"/>
        </w:rPr>
        <w:t>2</w:t>
      </w:r>
      <w:r w:rsidR="00C372CE">
        <w:rPr>
          <w:szCs w:val="26"/>
          <w:lang w:val="it-IT"/>
        </w:rPr>
        <w:t>.</w:t>
      </w:r>
    </w:p>
    <w:p w:rsidR="005F75FA" w:rsidRPr="003C17E7" w:rsidRDefault="00CF02AF" w:rsidP="00CF02AF">
      <w:pPr>
        <w:tabs>
          <w:tab w:val="left" w:pos="851"/>
        </w:tabs>
        <w:ind w:firstLine="720"/>
        <w:rPr>
          <w:b/>
          <w:szCs w:val="26"/>
          <w:lang w:val="it-IT"/>
        </w:rPr>
      </w:pPr>
      <w:r>
        <w:rPr>
          <w:b/>
          <w:szCs w:val="26"/>
          <w:lang w:val="it-IT"/>
        </w:rPr>
        <w:t xml:space="preserve">4. </w:t>
      </w:r>
      <w:r w:rsidR="005F75FA" w:rsidRPr="003C17E7">
        <w:rPr>
          <w:b/>
          <w:szCs w:val="26"/>
          <w:lang w:val="it-IT"/>
        </w:rPr>
        <w:t xml:space="preserve">Scope of </w:t>
      </w:r>
      <w:r w:rsidR="00AA25C2" w:rsidRPr="003C17E7">
        <w:rPr>
          <w:b/>
          <w:szCs w:val="26"/>
          <w:lang w:val="it-IT"/>
        </w:rPr>
        <w:t>work</w:t>
      </w:r>
    </w:p>
    <w:p w:rsidR="005F75FA" w:rsidRPr="003C17E7" w:rsidRDefault="005F75FA" w:rsidP="00CF02AF">
      <w:pPr>
        <w:spacing w:before="0"/>
        <w:ind w:firstLine="720"/>
        <w:rPr>
          <w:szCs w:val="26"/>
          <w:lang w:val="it-IT"/>
        </w:rPr>
      </w:pPr>
      <w:r w:rsidRPr="003C17E7">
        <w:rPr>
          <w:szCs w:val="26"/>
          <w:lang w:val="it-IT"/>
        </w:rPr>
        <w:t xml:space="preserve">4.1. Study relevant documents such as the </w:t>
      </w:r>
      <w:r w:rsidR="00BF1930">
        <w:rPr>
          <w:szCs w:val="26"/>
          <w:lang w:val="it-IT"/>
        </w:rPr>
        <w:t xml:space="preserve">project </w:t>
      </w:r>
      <w:r w:rsidRPr="003C17E7">
        <w:rPr>
          <w:szCs w:val="26"/>
          <w:lang w:val="it-IT"/>
        </w:rPr>
        <w:t>document</w:t>
      </w:r>
      <w:r w:rsidR="00BF1930">
        <w:rPr>
          <w:szCs w:val="26"/>
          <w:lang w:val="it-IT"/>
        </w:rPr>
        <w:t xml:space="preserve"> and </w:t>
      </w:r>
      <w:r w:rsidR="001553E4">
        <w:rPr>
          <w:szCs w:val="26"/>
          <w:lang w:val="it-IT"/>
        </w:rPr>
        <w:t xml:space="preserve">relevant </w:t>
      </w:r>
      <w:r w:rsidR="00BF1930">
        <w:rPr>
          <w:szCs w:val="26"/>
          <w:lang w:val="it-IT"/>
        </w:rPr>
        <w:t xml:space="preserve">outputs </w:t>
      </w:r>
      <w:r w:rsidRPr="003C17E7">
        <w:rPr>
          <w:szCs w:val="26"/>
          <w:lang w:val="it-IT"/>
        </w:rPr>
        <w:t>of the project "</w:t>
      </w:r>
      <w:r w:rsidRPr="003C17E7">
        <w:rPr>
          <w:lang w:val="pt-BR"/>
        </w:rPr>
        <w:t xml:space="preserve"> Promotion of Non Fired Brick Production and Utilization in Vietnam", result</w:t>
      </w:r>
      <w:r w:rsidR="00AA25C2" w:rsidRPr="003C17E7">
        <w:rPr>
          <w:lang w:val="pt-BR"/>
        </w:rPr>
        <w:t>s</w:t>
      </w:r>
      <w:r w:rsidRPr="003C17E7">
        <w:rPr>
          <w:lang w:val="pt-BR"/>
        </w:rPr>
        <w:t xml:space="preserve"> of the project, </w:t>
      </w:r>
      <w:r w:rsidR="00A56C18" w:rsidRPr="003C17E7">
        <w:rPr>
          <w:lang w:val="pt-BR"/>
        </w:rPr>
        <w:t>legal normative documents relating directly to formulating an investment project of NFB such as Investment Law, Construction Law, Tax Law, Land Law, Law on Environmental protection, etc...and others.</w:t>
      </w:r>
    </w:p>
    <w:p w:rsidR="00A56C18" w:rsidRPr="003C17E7" w:rsidRDefault="00A56C18" w:rsidP="00CF02AF">
      <w:pPr>
        <w:spacing w:before="0"/>
        <w:ind w:firstLine="720"/>
        <w:rPr>
          <w:szCs w:val="26"/>
          <w:lang w:val="it-IT"/>
        </w:rPr>
      </w:pPr>
      <w:r w:rsidRPr="003C17E7">
        <w:rPr>
          <w:szCs w:val="26"/>
          <w:lang w:val="it-IT"/>
        </w:rPr>
        <w:t xml:space="preserve">4.2. Survey </w:t>
      </w:r>
      <w:r w:rsidR="00936346">
        <w:rPr>
          <w:szCs w:val="26"/>
          <w:lang w:val="it-IT"/>
        </w:rPr>
        <w:t xml:space="preserve">of </w:t>
      </w:r>
      <w:r w:rsidR="009519AF">
        <w:rPr>
          <w:szCs w:val="26"/>
          <w:lang w:val="it-IT"/>
        </w:rPr>
        <w:t xml:space="preserve">at least 5 </w:t>
      </w:r>
      <w:r w:rsidRPr="003C17E7">
        <w:rPr>
          <w:szCs w:val="26"/>
          <w:lang w:val="it-IT"/>
        </w:rPr>
        <w:t xml:space="preserve">investors who </w:t>
      </w:r>
      <w:r w:rsidR="001553E4">
        <w:rPr>
          <w:szCs w:val="26"/>
          <w:lang w:val="it-IT"/>
        </w:rPr>
        <w:t xml:space="preserve">have </w:t>
      </w:r>
      <w:r w:rsidRPr="003C17E7">
        <w:rPr>
          <w:szCs w:val="26"/>
          <w:lang w:val="it-IT"/>
        </w:rPr>
        <w:t xml:space="preserve">already </w:t>
      </w:r>
      <w:r w:rsidR="001553E4">
        <w:rPr>
          <w:szCs w:val="26"/>
          <w:lang w:val="it-IT"/>
        </w:rPr>
        <w:t>implemen</w:t>
      </w:r>
      <w:r w:rsidR="001553E4" w:rsidRPr="003C17E7">
        <w:rPr>
          <w:szCs w:val="26"/>
          <w:lang w:val="it-IT"/>
        </w:rPr>
        <w:t xml:space="preserve">ted </w:t>
      </w:r>
      <w:r w:rsidR="001553E4">
        <w:rPr>
          <w:szCs w:val="26"/>
          <w:lang w:val="it-IT"/>
        </w:rPr>
        <w:t xml:space="preserve">NFB </w:t>
      </w:r>
      <w:r w:rsidR="00AA25C2" w:rsidRPr="003C17E7">
        <w:rPr>
          <w:szCs w:val="26"/>
          <w:lang w:val="it-IT"/>
        </w:rPr>
        <w:t xml:space="preserve">projects </w:t>
      </w:r>
      <w:r w:rsidRPr="003C17E7">
        <w:rPr>
          <w:szCs w:val="26"/>
          <w:lang w:val="it-IT"/>
        </w:rPr>
        <w:t>and assess the advant</w:t>
      </w:r>
      <w:r w:rsidR="00AA25C2" w:rsidRPr="003C17E7">
        <w:rPr>
          <w:szCs w:val="26"/>
          <w:lang w:val="it-IT"/>
        </w:rPr>
        <w:t xml:space="preserve">ages and </w:t>
      </w:r>
      <w:r w:rsidR="001553E4">
        <w:rPr>
          <w:szCs w:val="26"/>
          <w:lang w:val="it-IT"/>
        </w:rPr>
        <w:t>challenges</w:t>
      </w:r>
      <w:r w:rsidR="001553E4" w:rsidRPr="003C17E7">
        <w:rPr>
          <w:szCs w:val="26"/>
          <w:lang w:val="it-IT"/>
        </w:rPr>
        <w:t xml:space="preserve"> </w:t>
      </w:r>
      <w:r w:rsidR="00AA25C2" w:rsidRPr="003C17E7">
        <w:rPr>
          <w:szCs w:val="26"/>
          <w:lang w:val="it-IT"/>
        </w:rPr>
        <w:t xml:space="preserve">of </w:t>
      </w:r>
      <w:r w:rsidR="00DC5A0D">
        <w:rPr>
          <w:szCs w:val="26"/>
          <w:lang w:val="it-IT"/>
        </w:rPr>
        <w:t xml:space="preserve">implementing </w:t>
      </w:r>
      <w:r w:rsidR="001553E4">
        <w:rPr>
          <w:szCs w:val="26"/>
          <w:lang w:val="it-IT"/>
        </w:rPr>
        <w:t>such projects</w:t>
      </w:r>
      <w:r w:rsidRPr="003C17E7">
        <w:rPr>
          <w:szCs w:val="26"/>
          <w:lang w:val="it-IT"/>
        </w:rPr>
        <w:t xml:space="preserve">. </w:t>
      </w:r>
      <w:r w:rsidR="00F14F31">
        <w:rPr>
          <w:szCs w:val="26"/>
          <w:lang w:val="it-IT"/>
        </w:rPr>
        <w:t>The assessment shall be specific to each of the step</w:t>
      </w:r>
      <w:r w:rsidR="001553E4">
        <w:rPr>
          <w:szCs w:val="26"/>
          <w:lang w:val="it-IT"/>
        </w:rPr>
        <w:t>s</w:t>
      </w:r>
      <w:r w:rsidR="00F14F31">
        <w:rPr>
          <w:szCs w:val="26"/>
          <w:lang w:val="it-IT"/>
        </w:rPr>
        <w:t xml:space="preserve"> in establishing and operati</w:t>
      </w:r>
      <w:r w:rsidR="001553E4">
        <w:rPr>
          <w:szCs w:val="26"/>
          <w:lang w:val="it-IT"/>
        </w:rPr>
        <w:t xml:space="preserve">ng </w:t>
      </w:r>
      <w:r w:rsidR="00F14F31">
        <w:rPr>
          <w:szCs w:val="26"/>
          <w:lang w:val="it-IT"/>
        </w:rPr>
        <w:t>an NFB production</w:t>
      </w:r>
      <w:r w:rsidR="001553E4">
        <w:rPr>
          <w:szCs w:val="26"/>
          <w:lang w:val="it-IT"/>
        </w:rPr>
        <w:t xml:space="preserve"> plant</w:t>
      </w:r>
      <w:r w:rsidR="00F14F31">
        <w:rPr>
          <w:szCs w:val="26"/>
          <w:lang w:val="it-IT"/>
        </w:rPr>
        <w:t xml:space="preserve"> and for each type of production technology. </w:t>
      </w:r>
      <w:r w:rsidRPr="003C17E7">
        <w:rPr>
          <w:szCs w:val="26"/>
          <w:lang w:val="it-IT"/>
        </w:rPr>
        <w:t>This allows to determine</w:t>
      </w:r>
      <w:r w:rsidR="00AA25C2" w:rsidRPr="003C17E7">
        <w:rPr>
          <w:szCs w:val="26"/>
          <w:lang w:val="it-IT"/>
        </w:rPr>
        <w:t xml:space="preserve"> the object</w:t>
      </w:r>
      <w:r w:rsidR="001553E4">
        <w:rPr>
          <w:szCs w:val="26"/>
          <w:lang w:val="it-IT"/>
        </w:rPr>
        <w:t>ive</w:t>
      </w:r>
      <w:r w:rsidR="00AA25C2" w:rsidRPr="003C17E7">
        <w:rPr>
          <w:szCs w:val="26"/>
          <w:lang w:val="it-IT"/>
        </w:rPr>
        <w:t>, content</w:t>
      </w:r>
      <w:r w:rsidRPr="003C17E7">
        <w:rPr>
          <w:szCs w:val="26"/>
          <w:lang w:val="it-IT"/>
        </w:rPr>
        <w:t xml:space="preserve">, and scope of the Technial </w:t>
      </w:r>
      <w:r w:rsidR="001553E4">
        <w:rPr>
          <w:szCs w:val="26"/>
          <w:lang w:val="it-IT"/>
        </w:rPr>
        <w:t>G</w:t>
      </w:r>
      <w:r w:rsidR="001553E4" w:rsidRPr="003C17E7">
        <w:rPr>
          <w:szCs w:val="26"/>
          <w:lang w:val="it-IT"/>
        </w:rPr>
        <w:t xml:space="preserve">uideline </w:t>
      </w:r>
      <w:r w:rsidRPr="003C17E7">
        <w:rPr>
          <w:szCs w:val="26"/>
          <w:lang w:val="it-IT"/>
        </w:rPr>
        <w:t xml:space="preserve">which </w:t>
      </w:r>
      <w:r w:rsidR="00D347B8">
        <w:rPr>
          <w:szCs w:val="26"/>
          <w:lang w:val="it-IT"/>
        </w:rPr>
        <w:t xml:space="preserve">will be more practical and relevant for </w:t>
      </w:r>
      <w:r w:rsidRPr="003C17E7">
        <w:rPr>
          <w:szCs w:val="26"/>
          <w:lang w:val="it-IT"/>
        </w:rPr>
        <w:t>future investors.</w:t>
      </w:r>
    </w:p>
    <w:p w:rsidR="005A4C05" w:rsidRDefault="00C82164" w:rsidP="00CF02AF">
      <w:pPr>
        <w:spacing w:before="0"/>
        <w:ind w:firstLine="720"/>
        <w:rPr>
          <w:lang w:val="it-IT"/>
        </w:rPr>
      </w:pPr>
      <w:r w:rsidRPr="003C17E7">
        <w:rPr>
          <w:szCs w:val="26"/>
          <w:lang w:val="it-IT"/>
        </w:rPr>
        <w:t>4.3. D</w:t>
      </w:r>
      <w:r w:rsidR="00AA25C2" w:rsidRPr="003C17E7">
        <w:rPr>
          <w:szCs w:val="26"/>
          <w:lang w:val="it-IT"/>
        </w:rPr>
        <w:t xml:space="preserve">raft </w:t>
      </w:r>
      <w:r w:rsidR="00856896">
        <w:rPr>
          <w:szCs w:val="26"/>
          <w:lang w:val="it-IT"/>
        </w:rPr>
        <w:t xml:space="preserve">the </w:t>
      </w:r>
      <w:r w:rsidR="00CF02AF">
        <w:rPr>
          <w:szCs w:val="26"/>
          <w:lang w:val="it-IT"/>
        </w:rPr>
        <w:t>“</w:t>
      </w:r>
      <w:r w:rsidR="00D347B8" w:rsidRPr="003C17E7">
        <w:rPr>
          <w:szCs w:val="26"/>
        </w:rPr>
        <w:t>Technical guideline for investment</w:t>
      </w:r>
      <w:r w:rsidR="00D347B8">
        <w:rPr>
          <w:szCs w:val="26"/>
        </w:rPr>
        <w:t>s</w:t>
      </w:r>
      <w:r w:rsidR="00D347B8" w:rsidRPr="003C17E7">
        <w:rPr>
          <w:szCs w:val="26"/>
        </w:rPr>
        <w:t xml:space="preserve"> </w:t>
      </w:r>
      <w:r w:rsidR="00D347B8">
        <w:rPr>
          <w:szCs w:val="26"/>
        </w:rPr>
        <w:t xml:space="preserve">in </w:t>
      </w:r>
      <w:r w:rsidR="00D347B8" w:rsidRPr="003C17E7">
        <w:rPr>
          <w:szCs w:val="26"/>
        </w:rPr>
        <w:t>concrete brick production</w:t>
      </w:r>
      <w:r w:rsidR="00CF02AF">
        <w:rPr>
          <w:szCs w:val="26"/>
        </w:rPr>
        <w:t>”</w:t>
      </w:r>
      <w:r w:rsidR="00D347B8" w:rsidRPr="003C17E7">
        <w:rPr>
          <w:lang w:val="it-IT"/>
        </w:rPr>
        <w:t xml:space="preserve"> </w:t>
      </w:r>
      <w:r w:rsidR="00AA25C2" w:rsidRPr="003C17E7">
        <w:rPr>
          <w:lang w:val="it-IT"/>
        </w:rPr>
        <w:t xml:space="preserve">with </w:t>
      </w:r>
      <w:r w:rsidR="00F84CDA">
        <w:rPr>
          <w:lang w:val="it-IT"/>
        </w:rPr>
        <w:t xml:space="preserve">work </w:t>
      </w:r>
      <w:r w:rsidR="00AA25C2" w:rsidRPr="003C17E7">
        <w:rPr>
          <w:lang w:val="it-IT"/>
        </w:rPr>
        <w:t>content specified in Section 3.</w:t>
      </w:r>
      <w:r w:rsidR="007C512F">
        <w:rPr>
          <w:lang w:val="it-IT"/>
        </w:rPr>
        <w:t>3</w:t>
      </w:r>
      <w:r w:rsidR="00AA25C2" w:rsidRPr="003C17E7">
        <w:rPr>
          <w:lang w:val="it-IT"/>
        </w:rPr>
        <w:t>.</w:t>
      </w:r>
    </w:p>
    <w:p w:rsidR="00856896" w:rsidRPr="0053755B" w:rsidRDefault="007C512F" w:rsidP="00CF02AF">
      <w:pPr>
        <w:spacing w:before="0"/>
        <w:ind w:firstLine="720"/>
        <w:rPr>
          <w:szCs w:val="26"/>
          <w:lang w:val="it-IT"/>
        </w:rPr>
      </w:pPr>
      <w:r>
        <w:rPr>
          <w:szCs w:val="26"/>
          <w:lang w:val="it-IT"/>
        </w:rPr>
        <w:t>4.4</w:t>
      </w:r>
      <w:r w:rsidR="00256DC0" w:rsidRPr="0053755B">
        <w:rPr>
          <w:szCs w:val="26"/>
          <w:lang w:val="it-IT"/>
        </w:rPr>
        <w:t xml:space="preserve"> </w:t>
      </w:r>
      <w:r w:rsidR="00856896" w:rsidRPr="0053755B">
        <w:rPr>
          <w:szCs w:val="26"/>
          <w:lang w:val="it-IT"/>
        </w:rPr>
        <w:t xml:space="preserve">Prepare a guideline for </w:t>
      </w:r>
      <w:r w:rsidR="00856896" w:rsidRPr="00696F3A">
        <w:rPr>
          <w:szCs w:val="26"/>
          <w:lang w:val="it-IT"/>
        </w:rPr>
        <w:t>applying</w:t>
      </w:r>
      <w:r w:rsidR="00856896" w:rsidRPr="00C65C46">
        <w:rPr>
          <w:szCs w:val="26"/>
          <w:lang w:val="it-IT"/>
        </w:rPr>
        <w:t xml:space="preserve"> </w:t>
      </w:r>
      <w:r w:rsidR="00856896" w:rsidRPr="0053755B">
        <w:rPr>
          <w:szCs w:val="26"/>
          <w:lang w:val="it-IT"/>
        </w:rPr>
        <w:t>for mandatory product certification.</w:t>
      </w:r>
    </w:p>
    <w:p w:rsidR="00C82164" w:rsidRDefault="00C82164" w:rsidP="00CF02AF">
      <w:pPr>
        <w:spacing w:before="0"/>
        <w:ind w:firstLine="720"/>
        <w:rPr>
          <w:szCs w:val="26"/>
          <w:lang w:val="it-IT"/>
        </w:rPr>
      </w:pPr>
      <w:r w:rsidRPr="003C17E7">
        <w:rPr>
          <w:szCs w:val="26"/>
          <w:lang w:val="it-IT"/>
        </w:rPr>
        <w:t>4.</w:t>
      </w:r>
      <w:r w:rsidR="00856896">
        <w:rPr>
          <w:szCs w:val="26"/>
          <w:lang w:val="it-IT"/>
        </w:rPr>
        <w:t>5</w:t>
      </w:r>
      <w:r w:rsidRPr="003C17E7">
        <w:rPr>
          <w:szCs w:val="26"/>
          <w:lang w:val="it-IT"/>
        </w:rPr>
        <w:t xml:space="preserve">. </w:t>
      </w:r>
      <w:r w:rsidR="00D5612C">
        <w:rPr>
          <w:szCs w:val="26"/>
          <w:lang w:val="it-IT"/>
        </w:rPr>
        <w:t>Analyse</w:t>
      </w:r>
      <w:r w:rsidRPr="003C17E7">
        <w:rPr>
          <w:szCs w:val="26"/>
          <w:lang w:val="it-IT"/>
        </w:rPr>
        <w:t xml:space="preserve"> </w:t>
      </w:r>
      <w:r w:rsidR="002B3111">
        <w:rPr>
          <w:szCs w:val="26"/>
          <w:lang w:val="it-IT"/>
        </w:rPr>
        <w:t xml:space="preserve">all </w:t>
      </w:r>
      <w:r w:rsidR="00D347B8">
        <w:rPr>
          <w:szCs w:val="26"/>
          <w:lang w:val="it-IT"/>
        </w:rPr>
        <w:t>relevant</w:t>
      </w:r>
      <w:r w:rsidR="002B3111">
        <w:rPr>
          <w:szCs w:val="26"/>
          <w:lang w:val="it-IT"/>
        </w:rPr>
        <w:t xml:space="preserve"> </w:t>
      </w:r>
      <w:r w:rsidRPr="003C17E7">
        <w:rPr>
          <w:szCs w:val="26"/>
          <w:lang w:val="it-IT"/>
        </w:rPr>
        <w:t xml:space="preserve">legal normative documents </w:t>
      </w:r>
      <w:r w:rsidR="00D347B8">
        <w:rPr>
          <w:szCs w:val="26"/>
          <w:lang w:val="it-IT"/>
        </w:rPr>
        <w:t xml:space="preserve">relevant for NFB investment projects, and </w:t>
      </w:r>
      <w:r w:rsidR="00D5612C">
        <w:rPr>
          <w:szCs w:val="26"/>
          <w:lang w:val="it-IT"/>
        </w:rPr>
        <w:t>highlight</w:t>
      </w:r>
      <w:r w:rsidR="00D347B8">
        <w:rPr>
          <w:szCs w:val="26"/>
          <w:lang w:val="it-IT"/>
        </w:rPr>
        <w:t xml:space="preserve"> relevant </w:t>
      </w:r>
      <w:r w:rsidR="002B3111">
        <w:rPr>
          <w:szCs w:val="26"/>
          <w:lang w:val="it-IT"/>
        </w:rPr>
        <w:t>contents</w:t>
      </w:r>
      <w:r w:rsidRPr="003C17E7">
        <w:rPr>
          <w:szCs w:val="26"/>
          <w:lang w:val="it-IT"/>
        </w:rPr>
        <w:t>.</w:t>
      </w:r>
    </w:p>
    <w:p w:rsidR="00856896" w:rsidRPr="003C17E7" w:rsidRDefault="00856896" w:rsidP="00CF02AF">
      <w:pPr>
        <w:spacing w:before="0"/>
        <w:ind w:firstLine="720"/>
        <w:rPr>
          <w:szCs w:val="26"/>
          <w:lang w:val="it-IT"/>
        </w:rPr>
      </w:pPr>
      <w:r w:rsidRPr="003C17E7">
        <w:rPr>
          <w:szCs w:val="26"/>
          <w:lang w:val="it-IT"/>
        </w:rPr>
        <w:t>4.</w:t>
      </w:r>
      <w:r>
        <w:rPr>
          <w:szCs w:val="26"/>
          <w:lang w:val="it-IT"/>
        </w:rPr>
        <w:t>6</w:t>
      </w:r>
      <w:r w:rsidRPr="003C17E7">
        <w:rPr>
          <w:szCs w:val="26"/>
          <w:lang w:val="it-IT"/>
        </w:rPr>
        <w:t xml:space="preserve">. </w:t>
      </w:r>
      <w:r>
        <w:rPr>
          <w:szCs w:val="26"/>
          <w:lang w:val="it-IT"/>
        </w:rPr>
        <w:t>Prepare a list of viable financing sources with guidance to access such financing sources.</w:t>
      </w:r>
    </w:p>
    <w:p w:rsidR="00C82164" w:rsidRPr="003C17E7" w:rsidRDefault="00C82164" w:rsidP="00CF02AF">
      <w:pPr>
        <w:spacing w:before="0"/>
        <w:ind w:firstLine="720"/>
        <w:rPr>
          <w:szCs w:val="26"/>
          <w:lang w:val="it-IT"/>
        </w:rPr>
      </w:pPr>
      <w:r w:rsidRPr="003C17E7">
        <w:rPr>
          <w:szCs w:val="26"/>
          <w:lang w:val="it-IT"/>
        </w:rPr>
        <w:t>4.</w:t>
      </w:r>
      <w:r w:rsidR="00856896">
        <w:rPr>
          <w:szCs w:val="26"/>
          <w:lang w:val="it-IT"/>
        </w:rPr>
        <w:t>7</w:t>
      </w:r>
      <w:r w:rsidRPr="003C17E7">
        <w:rPr>
          <w:szCs w:val="26"/>
          <w:lang w:val="it-IT"/>
        </w:rPr>
        <w:t xml:space="preserve">. </w:t>
      </w:r>
      <w:r w:rsidR="00D347B8">
        <w:rPr>
          <w:szCs w:val="26"/>
          <w:lang w:val="it-IT"/>
        </w:rPr>
        <w:t>Prepare</w:t>
      </w:r>
      <w:r w:rsidR="00D347B8" w:rsidRPr="003C17E7">
        <w:rPr>
          <w:szCs w:val="26"/>
          <w:lang w:val="it-IT"/>
        </w:rPr>
        <w:t xml:space="preserve"> </w:t>
      </w:r>
      <w:r w:rsidR="00AA25C2" w:rsidRPr="003C17E7">
        <w:rPr>
          <w:szCs w:val="26"/>
          <w:lang w:val="it-IT"/>
        </w:rPr>
        <w:t>a l</w:t>
      </w:r>
      <w:r w:rsidRPr="003C17E7">
        <w:rPr>
          <w:szCs w:val="26"/>
          <w:lang w:val="it-IT"/>
        </w:rPr>
        <w:t xml:space="preserve">ist </w:t>
      </w:r>
      <w:r w:rsidR="00AA25C2" w:rsidRPr="003C17E7">
        <w:rPr>
          <w:szCs w:val="26"/>
          <w:lang w:val="it-IT"/>
        </w:rPr>
        <w:t xml:space="preserve">of </w:t>
      </w:r>
      <w:r w:rsidR="00DC5A0D" w:rsidRPr="003C17E7">
        <w:rPr>
          <w:szCs w:val="26"/>
          <w:lang w:val="it-IT"/>
        </w:rPr>
        <w:t xml:space="preserve">concrete brick </w:t>
      </w:r>
      <w:r w:rsidR="00DC5A0D">
        <w:rPr>
          <w:szCs w:val="26"/>
          <w:lang w:val="it-IT"/>
        </w:rPr>
        <w:t xml:space="preserve">equipment </w:t>
      </w:r>
      <w:r w:rsidRPr="003C17E7">
        <w:rPr>
          <w:szCs w:val="26"/>
          <w:lang w:val="it-IT"/>
        </w:rPr>
        <w:t>supplier</w:t>
      </w:r>
      <w:r w:rsidR="00DC5A0D">
        <w:rPr>
          <w:szCs w:val="26"/>
          <w:lang w:val="it-IT"/>
        </w:rPr>
        <w:t>s</w:t>
      </w:r>
      <w:r w:rsidR="00D347B8">
        <w:rPr>
          <w:szCs w:val="26"/>
          <w:lang w:val="it-IT"/>
        </w:rPr>
        <w:t xml:space="preserve"> and related service providers </w:t>
      </w:r>
      <w:r w:rsidRPr="003C17E7">
        <w:rPr>
          <w:szCs w:val="26"/>
          <w:lang w:val="it-IT"/>
        </w:rPr>
        <w:t xml:space="preserve"> in Vietnam</w:t>
      </w:r>
      <w:r w:rsidR="001F1298">
        <w:rPr>
          <w:szCs w:val="26"/>
          <w:lang w:val="it-IT"/>
        </w:rPr>
        <w:t xml:space="preserve"> with details of technologies </w:t>
      </w:r>
      <w:r w:rsidR="00D347B8">
        <w:rPr>
          <w:szCs w:val="26"/>
          <w:lang w:val="it-IT"/>
        </w:rPr>
        <w:t xml:space="preserve">and services </w:t>
      </w:r>
      <w:r w:rsidR="001F1298">
        <w:rPr>
          <w:szCs w:val="26"/>
          <w:lang w:val="it-IT"/>
        </w:rPr>
        <w:t>provided, production capacity, etc</w:t>
      </w:r>
      <w:r w:rsidRPr="003C17E7">
        <w:rPr>
          <w:szCs w:val="26"/>
          <w:lang w:val="it-IT"/>
        </w:rPr>
        <w:t>.</w:t>
      </w:r>
    </w:p>
    <w:p w:rsidR="002C1C57" w:rsidRDefault="00C82164" w:rsidP="00CF02AF">
      <w:pPr>
        <w:spacing w:before="0"/>
        <w:ind w:firstLine="720"/>
        <w:rPr>
          <w:szCs w:val="26"/>
          <w:lang w:val="it-IT"/>
        </w:rPr>
      </w:pPr>
      <w:r w:rsidRPr="003C17E7">
        <w:rPr>
          <w:szCs w:val="26"/>
          <w:lang w:val="it-IT"/>
        </w:rPr>
        <w:t>4.</w:t>
      </w:r>
      <w:r w:rsidR="00856896">
        <w:rPr>
          <w:szCs w:val="26"/>
          <w:lang w:val="it-IT"/>
        </w:rPr>
        <w:t>8</w:t>
      </w:r>
      <w:r w:rsidRPr="003C17E7">
        <w:rPr>
          <w:szCs w:val="26"/>
          <w:lang w:val="it-IT"/>
        </w:rPr>
        <w:t xml:space="preserve">. </w:t>
      </w:r>
      <w:r w:rsidR="00D347B8">
        <w:rPr>
          <w:szCs w:val="26"/>
          <w:lang w:val="it-IT"/>
        </w:rPr>
        <w:t xml:space="preserve">Summarise few of the succesfully implemented NFB </w:t>
      </w:r>
      <w:r w:rsidR="005D176F" w:rsidRPr="003C17E7">
        <w:rPr>
          <w:szCs w:val="26"/>
          <w:lang w:val="it-IT"/>
        </w:rPr>
        <w:t xml:space="preserve">investment projects </w:t>
      </w:r>
      <w:r w:rsidR="00D347B8">
        <w:rPr>
          <w:szCs w:val="26"/>
          <w:lang w:val="it-IT"/>
        </w:rPr>
        <w:t>in Vietnam</w:t>
      </w:r>
      <w:r w:rsidR="005D176F" w:rsidRPr="003C17E7">
        <w:rPr>
          <w:szCs w:val="26"/>
          <w:lang w:val="it-IT"/>
        </w:rPr>
        <w:t>.</w:t>
      </w:r>
      <w:r w:rsidR="00F053CF" w:rsidRPr="003C17E7">
        <w:rPr>
          <w:szCs w:val="26"/>
          <w:lang w:val="it-IT"/>
        </w:rPr>
        <w:t xml:space="preserve"> </w:t>
      </w:r>
    </w:p>
    <w:p w:rsidR="00CF02AF" w:rsidRDefault="002C1C57" w:rsidP="00CF02AF">
      <w:pPr>
        <w:spacing w:before="0"/>
        <w:ind w:firstLine="720"/>
        <w:rPr>
          <w:szCs w:val="26"/>
          <w:lang w:val="it-IT"/>
        </w:rPr>
      </w:pPr>
      <w:r>
        <w:rPr>
          <w:szCs w:val="26"/>
          <w:lang w:val="it-IT"/>
        </w:rPr>
        <w:t>4.9. Prepare a summary report in English detailing the survey results with recommendations and summarising the contents of the guidelines. The part of the survey results with recommendations in English shall be developed together with the deliverable 3.2.</w:t>
      </w:r>
    </w:p>
    <w:p w:rsidR="005D176F" w:rsidRPr="00CF02AF" w:rsidRDefault="005D176F" w:rsidP="00CF02AF">
      <w:pPr>
        <w:spacing w:before="0"/>
        <w:ind w:firstLine="720"/>
        <w:rPr>
          <w:szCs w:val="26"/>
          <w:lang w:val="it-IT"/>
        </w:rPr>
      </w:pPr>
      <w:r w:rsidRPr="003C17E7">
        <w:rPr>
          <w:b/>
          <w:szCs w:val="26"/>
          <w:lang w:val="it-IT"/>
        </w:rPr>
        <w:lastRenderedPageBreak/>
        <w:t>5. Methodology and approach</w:t>
      </w:r>
    </w:p>
    <w:p w:rsidR="005D176F" w:rsidRPr="003C17E7" w:rsidRDefault="005D176F" w:rsidP="003E68C3">
      <w:pPr>
        <w:ind w:firstLine="567"/>
        <w:rPr>
          <w:szCs w:val="26"/>
          <w:lang w:val="it-IT"/>
        </w:rPr>
      </w:pPr>
      <w:r w:rsidRPr="003C17E7">
        <w:rPr>
          <w:szCs w:val="26"/>
          <w:lang w:val="it-IT"/>
        </w:rPr>
        <w:t>The consultants should fully understand the object</w:t>
      </w:r>
      <w:r w:rsidR="00D347B8">
        <w:rPr>
          <w:szCs w:val="26"/>
          <w:lang w:val="it-IT"/>
        </w:rPr>
        <w:t>ive</w:t>
      </w:r>
      <w:r w:rsidRPr="003C17E7">
        <w:rPr>
          <w:szCs w:val="26"/>
          <w:lang w:val="it-IT"/>
        </w:rPr>
        <w:t xml:space="preserve"> of the project, </w:t>
      </w:r>
      <w:r w:rsidR="00F5120B">
        <w:rPr>
          <w:szCs w:val="26"/>
          <w:lang w:val="it-IT"/>
        </w:rPr>
        <w:t xml:space="preserve">project implementaiton </w:t>
      </w:r>
      <w:r w:rsidRPr="003C17E7">
        <w:rPr>
          <w:szCs w:val="26"/>
          <w:lang w:val="it-IT"/>
        </w:rPr>
        <w:t xml:space="preserve">strategy and requirements of PMU on formulation of </w:t>
      </w:r>
      <w:r w:rsidR="00AA25C2" w:rsidRPr="003C17E7">
        <w:rPr>
          <w:szCs w:val="26"/>
          <w:lang w:val="it-IT"/>
        </w:rPr>
        <w:t>the T</w:t>
      </w:r>
      <w:r w:rsidRPr="003C17E7">
        <w:rPr>
          <w:lang w:val="it-IT"/>
        </w:rPr>
        <w:t xml:space="preserve">echnical </w:t>
      </w:r>
      <w:r w:rsidR="00AA25C2" w:rsidRPr="003C17E7">
        <w:rPr>
          <w:lang w:val="it-IT"/>
        </w:rPr>
        <w:t>guideline</w:t>
      </w:r>
      <w:r w:rsidR="00F5120B">
        <w:rPr>
          <w:lang w:val="it-IT"/>
        </w:rPr>
        <w:t xml:space="preserve">, </w:t>
      </w:r>
      <w:r w:rsidR="00C9780A" w:rsidRPr="003C17E7">
        <w:rPr>
          <w:lang w:val="it-IT"/>
        </w:rPr>
        <w:t xml:space="preserve">in order to </w:t>
      </w:r>
      <w:r w:rsidR="00F5120B">
        <w:rPr>
          <w:lang w:val="it-IT"/>
        </w:rPr>
        <w:t>develop</w:t>
      </w:r>
      <w:r w:rsidR="00F5120B" w:rsidRPr="003C17E7">
        <w:rPr>
          <w:lang w:val="it-IT"/>
        </w:rPr>
        <w:t xml:space="preserve"> </w:t>
      </w:r>
      <w:r w:rsidR="00F5120B">
        <w:rPr>
          <w:lang w:val="it-IT"/>
        </w:rPr>
        <w:t>a work plan for the assignment</w:t>
      </w:r>
      <w:r w:rsidR="00C9780A" w:rsidRPr="003C17E7">
        <w:rPr>
          <w:lang w:val="it-IT"/>
        </w:rPr>
        <w:t>.</w:t>
      </w:r>
    </w:p>
    <w:p w:rsidR="005A4C05" w:rsidRPr="003C17E7" w:rsidRDefault="00C9780A" w:rsidP="003E68C3">
      <w:pPr>
        <w:ind w:firstLine="567"/>
        <w:rPr>
          <w:szCs w:val="26"/>
          <w:lang w:val="it-IT"/>
        </w:rPr>
      </w:pPr>
      <w:r w:rsidRPr="003C17E7">
        <w:rPr>
          <w:szCs w:val="26"/>
          <w:lang w:val="it-IT"/>
        </w:rPr>
        <w:t>The consultant</w:t>
      </w:r>
      <w:r w:rsidR="00A20CC6" w:rsidRPr="003C17E7">
        <w:rPr>
          <w:szCs w:val="26"/>
          <w:lang w:val="it-IT"/>
        </w:rPr>
        <w:t>s</w:t>
      </w:r>
      <w:r w:rsidRPr="003C17E7">
        <w:rPr>
          <w:szCs w:val="26"/>
          <w:lang w:val="it-IT"/>
        </w:rPr>
        <w:t xml:space="preserve"> shall survey and</w:t>
      </w:r>
      <w:r w:rsidR="00A20CC6" w:rsidRPr="003C17E7">
        <w:rPr>
          <w:szCs w:val="26"/>
          <w:lang w:val="it-IT"/>
        </w:rPr>
        <w:t xml:space="preserve"> understand</w:t>
      </w:r>
      <w:r w:rsidR="004260CF" w:rsidRPr="003C17E7">
        <w:rPr>
          <w:szCs w:val="26"/>
          <w:lang w:val="it-IT"/>
        </w:rPr>
        <w:t xml:space="preserve"> clearly the current </w:t>
      </w:r>
      <w:r w:rsidR="00F5120B" w:rsidRPr="003C17E7">
        <w:rPr>
          <w:szCs w:val="26"/>
          <w:lang w:val="it-IT"/>
        </w:rPr>
        <w:t>practic</w:t>
      </w:r>
      <w:r w:rsidR="00F5120B">
        <w:rPr>
          <w:szCs w:val="26"/>
          <w:lang w:val="it-IT"/>
        </w:rPr>
        <w:t>es</w:t>
      </w:r>
      <w:r w:rsidR="00F5120B" w:rsidRPr="003C17E7">
        <w:rPr>
          <w:szCs w:val="26"/>
          <w:lang w:val="it-IT"/>
        </w:rPr>
        <w:t xml:space="preserve"> </w:t>
      </w:r>
      <w:r w:rsidR="00F5120B">
        <w:rPr>
          <w:szCs w:val="26"/>
          <w:lang w:val="it-IT"/>
        </w:rPr>
        <w:t>in</w:t>
      </w:r>
      <w:r w:rsidR="00F5120B" w:rsidRPr="003C17E7">
        <w:rPr>
          <w:szCs w:val="26"/>
          <w:lang w:val="it-IT"/>
        </w:rPr>
        <w:t xml:space="preserve"> </w:t>
      </w:r>
      <w:r w:rsidR="00F5120B">
        <w:rPr>
          <w:szCs w:val="26"/>
          <w:lang w:val="it-IT"/>
        </w:rPr>
        <w:t>investing</w:t>
      </w:r>
      <w:r w:rsidR="00273C79" w:rsidRPr="003C17E7">
        <w:rPr>
          <w:szCs w:val="26"/>
          <w:lang w:val="it-IT"/>
        </w:rPr>
        <w:t xml:space="preserve"> </w:t>
      </w:r>
      <w:r w:rsidR="00F5120B">
        <w:rPr>
          <w:szCs w:val="26"/>
          <w:lang w:val="it-IT"/>
        </w:rPr>
        <w:t xml:space="preserve">in </w:t>
      </w:r>
      <w:r w:rsidR="00273C79" w:rsidRPr="003C17E7">
        <w:rPr>
          <w:szCs w:val="26"/>
          <w:lang w:val="it-IT"/>
        </w:rPr>
        <w:t>NFB production</w:t>
      </w:r>
      <w:r w:rsidR="00F5120B">
        <w:rPr>
          <w:szCs w:val="26"/>
          <w:lang w:val="it-IT"/>
        </w:rPr>
        <w:t xml:space="preserve">, which will help to develop </w:t>
      </w:r>
      <w:r w:rsidR="00273C79" w:rsidRPr="003C17E7">
        <w:rPr>
          <w:szCs w:val="26"/>
          <w:lang w:val="it-IT"/>
        </w:rPr>
        <w:t>guideline</w:t>
      </w:r>
      <w:r w:rsidR="00F5120B">
        <w:rPr>
          <w:szCs w:val="26"/>
          <w:lang w:val="it-IT"/>
        </w:rPr>
        <w:t xml:space="preserve">s that are </w:t>
      </w:r>
      <w:r w:rsidR="00273C79" w:rsidRPr="003C17E7">
        <w:rPr>
          <w:szCs w:val="26"/>
          <w:lang w:val="it-IT"/>
        </w:rPr>
        <w:t xml:space="preserve"> close</w:t>
      </w:r>
      <w:r w:rsidR="00F5120B">
        <w:rPr>
          <w:szCs w:val="26"/>
          <w:lang w:val="it-IT"/>
        </w:rPr>
        <w:t>r</w:t>
      </w:r>
      <w:r w:rsidR="00273C79" w:rsidRPr="003C17E7">
        <w:rPr>
          <w:szCs w:val="26"/>
          <w:lang w:val="it-IT"/>
        </w:rPr>
        <w:t xml:space="preserve"> to </w:t>
      </w:r>
      <w:r w:rsidR="00F5120B">
        <w:rPr>
          <w:szCs w:val="26"/>
          <w:lang w:val="it-IT"/>
        </w:rPr>
        <w:t xml:space="preserve">the </w:t>
      </w:r>
      <w:r w:rsidR="00273C79" w:rsidRPr="003C17E7">
        <w:rPr>
          <w:szCs w:val="26"/>
          <w:lang w:val="it-IT"/>
        </w:rPr>
        <w:t>requirement</w:t>
      </w:r>
      <w:r w:rsidR="00F5120B">
        <w:rPr>
          <w:szCs w:val="26"/>
          <w:lang w:val="it-IT"/>
        </w:rPr>
        <w:t>s</w:t>
      </w:r>
      <w:r w:rsidR="00273C79" w:rsidRPr="003C17E7">
        <w:rPr>
          <w:szCs w:val="26"/>
          <w:lang w:val="it-IT"/>
        </w:rPr>
        <w:t xml:space="preserve"> of investors.</w:t>
      </w:r>
    </w:p>
    <w:p w:rsidR="005A4C05" w:rsidRPr="003C17E7" w:rsidRDefault="00FC0AFC" w:rsidP="003E68C3">
      <w:pPr>
        <w:ind w:firstLine="567"/>
        <w:rPr>
          <w:szCs w:val="26"/>
          <w:lang w:val="it-IT"/>
        </w:rPr>
      </w:pPr>
      <w:r>
        <w:rPr>
          <w:szCs w:val="26"/>
          <w:lang w:val="it-IT"/>
        </w:rPr>
        <w:t>The consultants will w</w:t>
      </w:r>
      <w:r w:rsidRPr="003C17E7">
        <w:rPr>
          <w:szCs w:val="26"/>
          <w:lang w:val="it-IT"/>
        </w:rPr>
        <w:t xml:space="preserve">ork </w:t>
      </w:r>
      <w:r w:rsidR="00273C79" w:rsidRPr="003C17E7">
        <w:rPr>
          <w:szCs w:val="26"/>
          <w:lang w:val="it-IT"/>
        </w:rPr>
        <w:t>closely with PMU</w:t>
      </w:r>
      <w:r>
        <w:rPr>
          <w:szCs w:val="26"/>
          <w:lang w:val="it-IT"/>
        </w:rPr>
        <w:t xml:space="preserve">, interantional technical spcialist, </w:t>
      </w:r>
      <w:r w:rsidR="00F5120B">
        <w:rPr>
          <w:szCs w:val="26"/>
          <w:lang w:val="it-IT"/>
        </w:rPr>
        <w:t xml:space="preserve">and </w:t>
      </w:r>
      <w:r>
        <w:rPr>
          <w:szCs w:val="26"/>
          <w:lang w:val="it-IT"/>
        </w:rPr>
        <w:t>other consultants</w:t>
      </w:r>
      <w:r w:rsidR="00273C79" w:rsidRPr="003C17E7">
        <w:rPr>
          <w:szCs w:val="26"/>
          <w:lang w:val="it-IT"/>
        </w:rPr>
        <w:t xml:space="preserve"> during drafting the Guideline</w:t>
      </w:r>
      <w:r w:rsidR="00F5120B">
        <w:rPr>
          <w:szCs w:val="26"/>
          <w:lang w:val="it-IT"/>
        </w:rPr>
        <w:t>s</w:t>
      </w:r>
      <w:r w:rsidR="00273C79" w:rsidRPr="003C17E7">
        <w:rPr>
          <w:szCs w:val="26"/>
          <w:lang w:val="it-IT"/>
        </w:rPr>
        <w:t>.</w:t>
      </w:r>
    </w:p>
    <w:p w:rsidR="00273C79" w:rsidRPr="003C17E7" w:rsidRDefault="00273C79" w:rsidP="003E68C3">
      <w:pPr>
        <w:numPr>
          <w:ilvl w:val="0"/>
          <w:numId w:val="17"/>
        </w:numPr>
        <w:rPr>
          <w:b/>
          <w:szCs w:val="26"/>
        </w:rPr>
      </w:pPr>
      <w:r w:rsidRPr="003C17E7">
        <w:rPr>
          <w:b/>
          <w:szCs w:val="26"/>
        </w:rPr>
        <w:t>Work  plan</w:t>
      </w:r>
    </w:p>
    <w:p w:rsidR="00273C79" w:rsidRPr="003C17E7" w:rsidRDefault="00273C79" w:rsidP="005A4C05">
      <w:pPr>
        <w:ind w:left="360"/>
        <w:rPr>
          <w:szCs w:val="26"/>
        </w:rPr>
      </w:pPr>
      <w:r w:rsidRPr="003C17E7">
        <w:rPr>
          <w:szCs w:val="26"/>
        </w:rPr>
        <w:t xml:space="preserve">The duration of the contract is </w:t>
      </w:r>
      <w:r w:rsidR="00806C9A">
        <w:rPr>
          <w:szCs w:val="26"/>
        </w:rPr>
        <w:t xml:space="preserve">7 </w:t>
      </w:r>
      <w:r w:rsidRPr="003C17E7">
        <w:rPr>
          <w:szCs w:val="26"/>
        </w:rPr>
        <w:t xml:space="preserve">months </w:t>
      </w:r>
      <w:r w:rsidR="00F5120B">
        <w:rPr>
          <w:szCs w:val="26"/>
        </w:rPr>
        <w:t>from</w:t>
      </w:r>
      <w:r w:rsidR="00F5120B" w:rsidRPr="003C17E7">
        <w:rPr>
          <w:szCs w:val="26"/>
        </w:rPr>
        <w:t xml:space="preserve"> </w:t>
      </w:r>
      <w:r w:rsidR="00806C9A">
        <w:rPr>
          <w:szCs w:val="26"/>
        </w:rPr>
        <w:t>June</w:t>
      </w:r>
      <w:r w:rsidRPr="003C17E7">
        <w:rPr>
          <w:szCs w:val="26"/>
        </w:rPr>
        <w:t xml:space="preserve"> 2017.</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0"/>
        <w:gridCol w:w="6616"/>
        <w:gridCol w:w="1401"/>
      </w:tblGrid>
      <w:tr w:rsidR="00CF02AF" w:rsidRPr="003C17E7" w:rsidTr="00CF02AF">
        <w:trPr>
          <w:tblHeader/>
        </w:trPr>
        <w:tc>
          <w:tcPr>
            <w:tcW w:w="800" w:type="dxa"/>
            <w:tcBorders>
              <w:top w:val="single" w:sz="4" w:space="0" w:color="auto"/>
              <w:left w:val="single" w:sz="4" w:space="0" w:color="auto"/>
              <w:bottom w:val="single" w:sz="4" w:space="0" w:color="auto"/>
              <w:right w:val="single" w:sz="4" w:space="0" w:color="auto"/>
            </w:tcBorders>
            <w:vAlign w:val="center"/>
            <w:hideMark/>
          </w:tcPr>
          <w:p w:rsidR="00CF02AF" w:rsidRPr="003C17E7" w:rsidRDefault="00CF02AF" w:rsidP="00884380">
            <w:pPr>
              <w:jc w:val="center"/>
              <w:rPr>
                <w:b/>
                <w:szCs w:val="26"/>
              </w:rPr>
            </w:pPr>
            <w:r w:rsidRPr="003C17E7">
              <w:rPr>
                <w:b/>
                <w:szCs w:val="26"/>
              </w:rPr>
              <w:t>No.</w:t>
            </w:r>
          </w:p>
        </w:tc>
        <w:tc>
          <w:tcPr>
            <w:tcW w:w="6616" w:type="dxa"/>
            <w:tcBorders>
              <w:top w:val="single" w:sz="4" w:space="0" w:color="auto"/>
              <w:left w:val="single" w:sz="4" w:space="0" w:color="auto"/>
              <w:bottom w:val="single" w:sz="4" w:space="0" w:color="auto"/>
              <w:right w:val="single" w:sz="4" w:space="0" w:color="auto"/>
            </w:tcBorders>
            <w:vAlign w:val="center"/>
            <w:hideMark/>
          </w:tcPr>
          <w:p w:rsidR="00CF02AF" w:rsidRPr="003C17E7" w:rsidRDefault="00CF02AF" w:rsidP="00884380">
            <w:pPr>
              <w:jc w:val="center"/>
              <w:rPr>
                <w:b/>
                <w:szCs w:val="26"/>
              </w:rPr>
            </w:pPr>
            <w:r w:rsidRPr="003C17E7">
              <w:rPr>
                <w:b/>
                <w:szCs w:val="26"/>
              </w:rPr>
              <w:t>Activity and result</w:t>
            </w:r>
          </w:p>
        </w:tc>
        <w:tc>
          <w:tcPr>
            <w:tcW w:w="1401" w:type="dxa"/>
            <w:tcBorders>
              <w:top w:val="single" w:sz="4" w:space="0" w:color="auto"/>
              <w:left w:val="single" w:sz="4" w:space="0" w:color="auto"/>
              <w:bottom w:val="single" w:sz="4" w:space="0" w:color="auto"/>
              <w:right w:val="single" w:sz="4" w:space="0" w:color="auto"/>
            </w:tcBorders>
            <w:vAlign w:val="center"/>
            <w:hideMark/>
          </w:tcPr>
          <w:p w:rsidR="00CF02AF" w:rsidRPr="003C17E7" w:rsidRDefault="00CF02AF" w:rsidP="009B1940">
            <w:pPr>
              <w:jc w:val="center"/>
              <w:rPr>
                <w:b/>
                <w:szCs w:val="26"/>
              </w:rPr>
            </w:pPr>
            <w:r w:rsidRPr="003C17E7">
              <w:rPr>
                <w:b/>
                <w:szCs w:val="26"/>
              </w:rPr>
              <w:t>Deadline</w:t>
            </w:r>
          </w:p>
        </w:tc>
      </w:tr>
      <w:tr w:rsidR="00CF02AF" w:rsidRPr="003C17E7" w:rsidTr="00CF02AF">
        <w:tc>
          <w:tcPr>
            <w:tcW w:w="800" w:type="dxa"/>
            <w:tcBorders>
              <w:top w:val="single" w:sz="4" w:space="0" w:color="auto"/>
              <w:left w:val="single" w:sz="4" w:space="0" w:color="auto"/>
              <w:bottom w:val="single" w:sz="4" w:space="0" w:color="auto"/>
              <w:right w:val="single" w:sz="4" w:space="0" w:color="auto"/>
            </w:tcBorders>
            <w:vAlign w:val="center"/>
            <w:hideMark/>
          </w:tcPr>
          <w:p w:rsidR="00CF02AF" w:rsidRPr="003C17E7" w:rsidRDefault="00CF02AF" w:rsidP="003E68C3">
            <w:pPr>
              <w:jc w:val="center"/>
              <w:rPr>
                <w:szCs w:val="26"/>
              </w:rPr>
            </w:pPr>
            <w:r w:rsidRPr="003C17E7">
              <w:rPr>
                <w:szCs w:val="26"/>
              </w:rPr>
              <w:t>1</w:t>
            </w:r>
          </w:p>
        </w:tc>
        <w:tc>
          <w:tcPr>
            <w:tcW w:w="6616" w:type="dxa"/>
            <w:tcBorders>
              <w:top w:val="single" w:sz="4" w:space="0" w:color="auto"/>
              <w:left w:val="single" w:sz="4" w:space="0" w:color="auto"/>
              <w:bottom w:val="single" w:sz="4" w:space="0" w:color="auto"/>
              <w:right w:val="single" w:sz="4" w:space="0" w:color="auto"/>
            </w:tcBorders>
            <w:hideMark/>
          </w:tcPr>
          <w:p w:rsidR="00CF02AF" w:rsidRPr="003C17E7" w:rsidRDefault="00CF02AF" w:rsidP="00832422">
            <w:pPr>
              <w:rPr>
                <w:szCs w:val="26"/>
                <w:lang w:val="it-IT"/>
              </w:rPr>
            </w:pPr>
            <w:r w:rsidRPr="003C17E7">
              <w:rPr>
                <w:szCs w:val="26"/>
                <w:lang w:val="it-IT"/>
              </w:rPr>
              <w:t>Study relevant documents</w:t>
            </w:r>
          </w:p>
        </w:tc>
        <w:tc>
          <w:tcPr>
            <w:tcW w:w="1401" w:type="dxa"/>
            <w:tcBorders>
              <w:top w:val="single" w:sz="4" w:space="0" w:color="auto"/>
              <w:left w:val="single" w:sz="4" w:space="0" w:color="auto"/>
              <w:bottom w:val="single" w:sz="4" w:space="0" w:color="auto"/>
              <w:right w:val="single" w:sz="4" w:space="0" w:color="auto"/>
            </w:tcBorders>
            <w:vAlign w:val="center"/>
            <w:hideMark/>
          </w:tcPr>
          <w:p w:rsidR="00CF02AF" w:rsidRPr="003C17E7" w:rsidRDefault="00CF02AF" w:rsidP="00512E15">
            <w:pPr>
              <w:jc w:val="center"/>
              <w:rPr>
                <w:szCs w:val="26"/>
              </w:rPr>
            </w:pPr>
            <w:r>
              <w:rPr>
                <w:szCs w:val="26"/>
              </w:rPr>
              <w:t>6</w:t>
            </w:r>
            <w:r w:rsidRPr="003C17E7">
              <w:rPr>
                <w:szCs w:val="26"/>
              </w:rPr>
              <w:t>/2017</w:t>
            </w:r>
          </w:p>
        </w:tc>
      </w:tr>
      <w:tr w:rsidR="00CF02AF" w:rsidRPr="003C17E7" w:rsidTr="00CF02AF">
        <w:tc>
          <w:tcPr>
            <w:tcW w:w="800" w:type="dxa"/>
            <w:tcBorders>
              <w:top w:val="single" w:sz="4" w:space="0" w:color="auto"/>
              <w:left w:val="single" w:sz="4" w:space="0" w:color="auto"/>
              <w:bottom w:val="single" w:sz="4" w:space="0" w:color="auto"/>
              <w:right w:val="single" w:sz="4" w:space="0" w:color="auto"/>
            </w:tcBorders>
            <w:vAlign w:val="center"/>
            <w:hideMark/>
          </w:tcPr>
          <w:p w:rsidR="00CF02AF" w:rsidRPr="003C17E7" w:rsidRDefault="00CF02AF" w:rsidP="003E68C3">
            <w:pPr>
              <w:jc w:val="center"/>
              <w:rPr>
                <w:szCs w:val="26"/>
              </w:rPr>
            </w:pPr>
            <w:r w:rsidRPr="003C17E7">
              <w:rPr>
                <w:szCs w:val="26"/>
              </w:rPr>
              <w:t>2</w:t>
            </w:r>
          </w:p>
        </w:tc>
        <w:tc>
          <w:tcPr>
            <w:tcW w:w="6616" w:type="dxa"/>
            <w:tcBorders>
              <w:top w:val="single" w:sz="4" w:space="0" w:color="auto"/>
              <w:left w:val="single" w:sz="4" w:space="0" w:color="auto"/>
              <w:bottom w:val="single" w:sz="4" w:space="0" w:color="auto"/>
              <w:right w:val="single" w:sz="4" w:space="0" w:color="auto"/>
            </w:tcBorders>
            <w:hideMark/>
          </w:tcPr>
          <w:p w:rsidR="00CF02AF" w:rsidRPr="003C17E7" w:rsidRDefault="00CF02AF" w:rsidP="00A20CC6">
            <w:pPr>
              <w:rPr>
                <w:szCs w:val="26"/>
              </w:rPr>
            </w:pPr>
            <w:r w:rsidRPr="003C17E7">
              <w:rPr>
                <w:szCs w:val="26"/>
                <w:lang w:val="it-IT"/>
              </w:rPr>
              <w:t xml:space="preserve">Survey </w:t>
            </w:r>
            <w:r>
              <w:rPr>
                <w:szCs w:val="26"/>
                <w:lang w:val="it-IT"/>
              </w:rPr>
              <w:t>at least 5</w:t>
            </w:r>
            <w:r w:rsidRPr="003C17E7">
              <w:rPr>
                <w:szCs w:val="26"/>
                <w:lang w:val="it-IT"/>
              </w:rPr>
              <w:t xml:space="preserve"> investors </w:t>
            </w:r>
            <w:r>
              <w:rPr>
                <w:szCs w:val="26"/>
                <w:lang w:val="it-IT"/>
              </w:rPr>
              <w:t xml:space="preserve">who have </w:t>
            </w:r>
            <w:r w:rsidRPr="003C17E7">
              <w:rPr>
                <w:szCs w:val="26"/>
                <w:lang w:val="it-IT"/>
              </w:rPr>
              <w:t xml:space="preserve">already </w:t>
            </w:r>
            <w:r>
              <w:rPr>
                <w:szCs w:val="26"/>
                <w:lang w:val="it-IT"/>
              </w:rPr>
              <w:t>invested in</w:t>
            </w:r>
            <w:r w:rsidRPr="003C17E7">
              <w:rPr>
                <w:szCs w:val="26"/>
                <w:lang w:val="it-IT"/>
              </w:rPr>
              <w:t xml:space="preserve"> NFB projects and </w:t>
            </w:r>
            <w:r>
              <w:rPr>
                <w:szCs w:val="26"/>
                <w:lang w:val="it-IT"/>
              </w:rPr>
              <w:t>prepare a</w:t>
            </w:r>
            <w:r w:rsidRPr="003C17E7">
              <w:rPr>
                <w:szCs w:val="26"/>
                <w:lang w:val="it-IT"/>
              </w:rPr>
              <w:t xml:space="preserve"> report </w:t>
            </w:r>
            <w:r>
              <w:rPr>
                <w:szCs w:val="26"/>
                <w:lang w:val="it-IT"/>
              </w:rPr>
              <w:t>assessing the</w:t>
            </w:r>
            <w:r w:rsidRPr="003C17E7">
              <w:rPr>
                <w:szCs w:val="26"/>
                <w:lang w:val="it-IT"/>
              </w:rPr>
              <w:t xml:space="preserve"> advantages and </w:t>
            </w:r>
            <w:r>
              <w:rPr>
                <w:szCs w:val="26"/>
                <w:lang w:val="it-IT"/>
              </w:rPr>
              <w:t>challenges</w:t>
            </w:r>
            <w:r w:rsidRPr="003C17E7">
              <w:rPr>
                <w:szCs w:val="26"/>
                <w:lang w:val="it-IT"/>
              </w:rPr>
              <w:t xml:space="preserve"> of </w:t>
            </w:r>
            <w:r>
              <w:rPr>
                <w:szCs w:val="26"/>
                <w:lang w:val="it-IT"/>
              </w:rPr>
              <w:t>investing in NFB production.</w:t>
            </w:r>
          </w:p>
        </w:tc>
        <w:tc>
          <w:tcPr>
            <w:tcW w:w="1401" w:type="dxa"/>
            <w:tcBorders>
              <w:top w:val="single" w:sz="4" w:space="0" w:color="auto"/>
              <w:left w:val="single" w:sz="4" w:space="0" w:color="auto"/>
              <w:bottom w:val="single" w:sz="4" w:space="0" w:color="auto"/>
              <w:right w:val="single" w:sz="4" w:space="0" w:color="auto"/>
            </w:tcBorders>
            <w:vAlign w:val="center"/>
            <w:hideMark/>
          </w:tcPr>
          <w:p w:rsidR="00CF02AF" w:rsidRPr="003C17E7" w:rsidRDefault="00CF02AF" w:rsidP="004A2411">
            <w:pPr>
              <w:jc w:val="center"/>
              <w:rPr>
                <w:szCs w:val="26"/>
              </w:rPr>
            </w:pPr>
            <w:r>
              <w:rPr>
                <w:szCs w:val="26"/>
              </w:rPr>
              <w:t>6</w:t>
            </w:r>
            <w:r w:rsidRPr="003C17E7">
              <w:rPr>
                <w:szCs w:val="26"/>
              </w:rPr>
              <w:t>/2017</w:t>
            </w:r>
          </w:p>
        </w:tc>
      </w:tr>
      <w:tr w:rsidR="00CF02AF" w:rsidRPr="003C17E7" w:rsidTr="00CF02AF">
        <w:tc>
          <w:tcPr>
            <w:tcW w:w="800" w:type="dxa"/>
            <w:tcBorders>
              <w:top w:val="single" w:sz="4" w:space="0" w:color="auto"/>
              <w:left w:val="single" w:sz="4" w:space="0" w:color="auto"/>
              <w:bottom w:val="single" w:sz="4" w:space="0" w:color="auto"/>
              <w:right w:val="single" w:sz="4" w:space="0" w:color="auto"/>
            </w:tcBorders>
            <w:vAlign w:val="center"/>
          </w:tcPr>
          <w:p w:rsidR="00CF02AF" w:rsidRPr="003C17E7" w:rsidRDefault="00CF02AF" w:rsidP="003E68C3">
            <w:pPr>
              <w:jc w:val="center"/>
              <w:rPr>
                <w:szCs w:val="26"/>
              </w:rPr>
            </w:pPr>
            <w:r w:rsidRPr="003C17E7">
              <w:rPr>
                <w:szCs w:val="26"/>
              </w:rPr>
              <w:t>3</w:t>
            </w:r>
          </w:p>
        </w:tc>
        <w:tc>
          <w:tcPr>
            <w:tcW w:w="6616" w:type="dxa"/>
            <w:tcBorders>
              <w:top w:val="single" w:sz="4" w:space="0" w:color="auto"/>
              <w:left w:val="single" w:sz="4" w:space="0" w:color="auto"/>
              <w:bottom w:val="single" w:sz="4" w:space="0" w:color="auto"/>
              <w:right w:val="single" w:sz="4" w:space="0" w:color="auto"/>
            </w:tcBorders>
          </w:tcPr>
          <w:p w:rsidR="00CF02AF" w:rsidRPr="003C17E7" w:rsidRDefault="00CF02AF" w:rsidP="00E71AE6">
            <w:pPr>
              <w:rPr>
                <w:szCs w:val="26"/>
                <w:lang w:val="it-IT"/>
              </w:rPr>
            </w:pPr>
            <w:r w:rsidRPr="003C17E7">
              <w:rPr>
                <w:szCs w:val="26"/>
                <w:lang w:val="it-IT"/>
              </w:rPr>
              <w:t xml:space="preserve">Draft the technical guideline for preparing contents of feasibility study of the project, </w:t>
            </w:r>
            <w:r w:rsidRPr="003C17E7">
              <w:rPr>
                <w:b/>
                <w:szCs w:val="26"/>
                <w:lang w:val="it-IT"/>
              </w:rPr>
              <w:t>including at least the following contents:</w:t>
            </w:r>
          </w:p>
        </w:tc>
        <w:tc>
          <w:tcPr>
            <w:tcW w:w="1401" w:type="dxa"/>
            <w:tcBorders>
              <w:top w:val="single" w:sz="4" w:space="0" w:color="auto"/>
              <w:left w:val="single" w:sz="4" w:space="0" w:color="auto"/>
              <w:bottom w:val="single" w:sz="4" w:space="0" w:color="auto"/>
              <w:right w:val="single" w:sz="4" w:space="0" w:color="auto"/>
            </w:tcBorders>
            <w:vAlign w:val="center"/>
          </w:tcPr>
          <w:p w:rsidR="00CF02AF" w:rsidRPr="003C17E7" w:rsidRDefault="00CF02AF" w:rsidP="003F6A85">
            <w:pPr>
              <w:jc w:val="center"/>
              <w:rPr>
                <w:szCs w:val="26"/>
              </w:rPr>
            </w:pPr>
            <w:r>
              <w:rPr>
                <w:szCs w:val="26"/>
              </w:rPr>
              <w:t>8</w:t>
            </w:r>
            <w:r w:rsidRPr="003C17E7">
              <w:rPr>
                <w:szCs w:val="26"/>
              </w:rPr>
              <w:t xml:space="preserve"> /2017</w:t>
            </w:r>
          </w:p>
        </w:tc>
      </w:tr>
      <w:tr w:rsidR="00CF02AF" w:rsidRPr="003C17E7" w:rsidTr="00CF02AF">
        <w:tc>
          <w:tcPr>
            <w:tcW w:w="800" w:type="dxa"/>
            <w:tcBorders>
              <w:top w:val="single" w:sz="4" w:space="0" w:color="auto"/>
              <w:left w:val="single" w:sz="4" w:space="0" w:color="auto"/>
              <w:bottom w:val="single" w:sz="4" w:space="0" w:color="auto"/>
              <w:right w:val="single" w:sz="4" w:space="0" w:color="auto"/>
            </w:tcBorders>
            <w:vAlign w:val="center"/>
          </w:tcPr>
          <w:p w:rsidR="00CF02AF" w:rsidRPr="003C17E7" w:rsidRDefault="00CF02AF" w:rsidP="003E68C3">
            <w:pPr>
              <w:jc w:val="center"/>
              <w:rPr>
                <w:szCs w:val="26"/>
              </w:rPr>
            </w:pPr>
            <w:r w:rsidRPr="003C17E7">
              <w:rPr>
                <w:szCs w:val="26"/>
              </w:rPr>
              <w:t>3.1</w:t>
            </w:r>
          </w:p>
        </w:tc>
        <w:tc>
          <w:tcPr>
            <w:tcW w:w="6616" w:type="dxa"/>
            <w:tcBorders>
              <w:top w:val="single" w:sz="4" w:space="0" w:color="auto"/>
              <w:left w:val="single" w:sz="4" w:space="0" w:color="auto"/>
              <w:bottom w:val="single" w:sz="4" w:space="0" w:color="auto"/>
              <w:right w:val="single" w:sz="4" w:space="0" w:color="auto"/>
            </w:tcBorders>
          </w:tcPr>
          <w:p w:rsidR="00CF02AF" w:rsidRPr="003C17E7" w:rsidRDefault="00CF02AF" w:rsidP="001768C5">
            <w:pPr>
              <w:rPr>
                <w:szCs w:val="26"/>
                <w:lang w:val="it-IT"/>
              </w:rPr>
            </w:pPr>
            <w:r w:rsidRPr="003C17E7">
              <w:rPr>
                <w:szCs w:val="26"/>
                <w:lang w:val="it-IT"/>
              </w:rPr>
              <w:t>Guideline for preparing a basic design</w:t>
            </w:r>
          </w:p>
        </w:tc>
        <w:tc>
          <w:tcPr>
            <w:tcW w:w="1401" w:type="dxa"/>
            <w:tcBorders>
              <w:top w:val="single" w:sz="4" w:space="0" w:color="auto"/>
              <w:left w:val="single" w:sz="4" w:space="0" w:color="auto"/>
              <w:bottom w:val="single" w:sz="4" w:space="0" w:color="auto"/>
              <w:right w:val="single" w:sz="4" w:space="0" w:color="auto"/>
            </w:tcBorders>
            <w:vAlign w:val="center"/>
          </w:tcPr>
          <w:p w:rsidR="00CF02AF" w:rsidRPr="003C17E7" w:rsidRDefault="00CF02AF" w:rsidP="003F6A85">
            <w:pPr>
              <w:jc w:val="center"/>
              <w:rPr>
                <w:szCs w:val="26"/>
              </w:rPr>
            </w:pPr>
          </w:p>
        </w:tc>
      </w:tr>
      <w:tr w:rsidR="00CF02AF" w:rsidRPr="003C17E7" w:rsidTr="00CF02AF">
        <w:tc>
          <w:tcPr>
            <w:tcW w:w="800" w:type="dxa"/>
            <w:tcBorders>
              <w:top w:val="single" w:sz="4" w:space="0" w:color="auto"/>
              <w:left w:val="single" w:sz="4" w:space="0" w:color="auto"/>
              <w:bottom w:val="single" w:sz="4" w:space="0" w:color="auto"/>
              <w:right w:val="single" w:sz="4" w:space="0" w:color="auto"/>
            </w:tcBorders>
            <w:vAlign w:val="center"/>
          </w:tcPr>
          <w:p w:rsidR="00CF02AF" w:rsidRPr="003C17E7" w:rsidRDefault="00CF02AF" w:rsidP="00832422">
            <w:pPr>
              <w:jc w:val="center"/>
              <w:rPr>
                <w:szCs w:val="26"/>
              </w:rPr>
            </w:pPr>
            <w:r w:rsidRPr="003C17E7">
              <w:rPr>
                <w:szCs w:val="26"/>
              </w:rPr>
              <w:t>3.2</w:t>
            </w:r>
          </w:p>
        </w:tc>
        <w:tc>
          <w:tcPr>
            <w:tcW w:w="6616" w:type="dxa"/>
            <w:tcBorders>
              <w:top w:val="single" w:sz="4" w:space="0" w:color="auto"/>
              <w:left w:val="single" w:sz="4" w:space="0" w:color="auto"/>
              <w:bottom w:val="single" w:sz="4" w:space="0" w:color="auto"/>
              <w:right w:val="single" w:sz="4" w:space="0" w:color="auto"/>
            </w:tcBorders>
          </w:tcPr>
          <w:p w:rsidR="00CF02AF" w:rsidRPr="003C17E7" w:rsidRDefault="00CF02AF" w:rsidP="00091473">
            <w:pPr>
              <w:rPr>
                <w:szCs w:val="26"/>
                <w:lang w:val="it-IT"/>
              </w:rPr>
            </w:pPr>
            <w:r w:rsidRPr="003C17E7">
              <w:rPr>
                <w:szCs w:val="26"/>
                <w:lang w:val="it-IT"/>
              </w:rPr>
              <w:t>Determine the necessity and strategy of investment, object of construction investment, capacity and construction investment type;</w:t>
            </w:r>
          </w:p>
        </w:tc>
        <w:tc>
          <w:tcPr>
            <w:tcW w:w="1401" w:type="dxa"/>
            <w:tcBorders>
              <w:top w:val="single" w:sz="4" w:space="0" w:color="auto"/>
              <w:left w:val="single" w:sz="4" w:space="0" w:color="auto"/>
              <w:bottom w:val="single" w:sz="4" w:space="0" w:color="auto"/>
              <w:right w:val="single" w:sz="4" w:space="0" w:color="auto"/>
            </w:tcBorders>
            <w:vAlign w:val="center"/>
          </w:tcPr>
          <w:p w:rsidR="00CF02AF" w:rsidRPr="003C17E7" w:rsidRDefault="00CF02AF" w:rsidP="003F6A85">
            <w:pPr>
              <w:jc w:val="center"/>
              <w:rPr>
                <w:szCs w:val="26"/>
              </w:rPr>
            </w:pPr>
          </w:p>
        </w:tc>
      </w:tr>
      <w:tr w:rsidR="00CF02AF" w:rsidRPr="003C17E7" w:rsidTr="00CF02AF">
        <w:tc>
          <w:tcPr>
            <w:tcW w:w="800" w:type="dxa"/>
            <w:tcBorders>
              <w:top w:val="single" w:sz="4" w:space="0" w:color="auto"/>
              <w:left w:val="single" w:sz="4" w:space="0" w:color="auto"/>
              <w:bottom w:val="single" w:sz="4" w:space="0" w:color="auto"/>
              <w:right w:val="single" w:sz="4" w:space="0" w:color="auto"/>
            </w:tcBorders>
            <w:vAlign w:val="center"/>
          </w:tcPr>
          <w:p w:rsidR="00CF02AF" w:rsidRPr="003C17E7" w:rsidRDefault="00CF02AF" w:rsidP="003E68C3">
            <w:pPr>
              <w:jc w:val="center"/>
              <w:rPr>
                <w:szCs w:val="26"/>
              </w:rPr>
            </w:pPr>
            <w:r w:rsidRPr="003C17E7">
              <w:rPr>
                <w:szCs w:val="26"/>
              </w:rPr>
              <w:t>3.3</w:t>
            </w:r>
          </w:p>
        </w:tc>
        <w:tc>
          <w:tcPr>
            <w:tcW w:w="6616" w:type="dxa"/>
            <w:tcBorders>
              <w:top w:val="single" w:sz="4" w:space="0" w:color="auto"/>
              <w:left w:val="single" w:sz="4" w:space="0" w:color="auto"/>
              <w:bottom w:val="single" w:sz="4" w:space="0" w:color="auto"/>
              <w:right w:val="single" w:sz="4" w:space="0" w:color="auto"/>
            </w:tcBorders>
          </w:tcPr>
          <w:p w:rsidR="00CF02AF" w:rsidRPr="003C17E7" w:rsidRDefault="00CF02AF" w:rsidP="00E71AE6">
            <w:pPr>
              <w:rPr>
                <w:szCs w:val="26"/>
                <w:lang w:val="it-IT"/>
              </w:rPr>
            </w:pPr>
            <w:r w:rsidRPr="003C17E7">
              <w:rPr>
                <w:szCs w:val="26"/>
                <w:lang w:val="it-IT"/>
              </w:rPr>
              <w:t>Selection of construction location, area; solutions to land clearance and residential relocation;</w:t>
            </w:r>
          </w:p>
        </w:tc>
        <w:tc>
          <w:tcPr>
            <w:tcW w:w="1401" w:type="dxa"/>
            <w:tcBorders>
              <w:top w:val="single" w:sz="4" w:space="0" w:color="auto"/>
              <w:left w:val="single" w:sz="4" w:space="0" w:color="auto"/>
              <w:bottom w:val="single" w:sz="4" w:space="0" w:color="auto"/>
              <w:right w:val="single" w:sz="4" w:space="0" w:color="auto"/>
            </w:tcBorders>
            <w:vAlign w:val="center"/>
          </w:tcPr>
          <w:p w:rsidR="00CF02AF" w:rsidRPr="003C17E7" w:rsidRDefault="00CF02AF" w:rsidP="003F6A85">
            <w:pPr>
              <w:jc w:val="center"/>
              <w:rPr>
                <w:szCs w:val="26"/>
              </w:rPr>
            </w:pPr>
          </w:p>
        </w:tc>
      </w:tr>
      <w:tr w:rsidR="00CF02AF" w:rsidRPr="003C17E7" w:rsidTr="00CF02AF">
        <w:tc>
          <w:tcPr>
            <w:tcW w:w="800" w:type="dxa"/>
            <w:tcBorders>
              <w:top w:val="single" w:sz="4" w:space="0" w:color="auto"/>
              <w:left w:val="single" w:sz="4" w:space="0" w:color="auto"/>
              <w:bottom w:val="single" w:sz="4" w:space="0" w:color="auto"/>
              <w:right w:val="single" w:sz="4" w:space="0" w:color="auto"/>
            </w:tcBorders>
            <w:vAlign w:val="center"/>
          </w:tcPr>
          <w:p w:rsidR="00CF02AF" w:rsidRPr="003C17E7" w:rsidRDefault="00CF02AF" w:rsidP="003E68C3">
            <w:pPr>
              <w:jc w:val="center"/>
              <w:rPr>
                <w:szCs w:val="26"/>
              </w:rPr>
            </w:pPr>
            <w:r w:rsidRPr="003C17E7">
              <w:rPr>
                <w:szCs w:val="26"/>
              </w:rPr>
              <w:t>3.4</w:t>
            </w:r>
          </w:p>
        </w:tc>
        <w:tc>
          <w:tcPr>
            <w:tcW w:w="6616" w:type="dxa"/>
            <w:tcBorders>
              <w:top w:val="single" w:sz="4" w:space="0" w:color="auto"/>
              <w:left w:val="single" w:sz="4" w:space="0" w:color="auto"/>
              <w:bottom w:val="single" w:sz="4" w:space="0" w:color="auto"/>
              <w:right w:val="single" w:sz="4" w:space="0" w:color="auto"/>
            </w:tcBorders>
          </w:tcPr>
          <w:p w:rsidR="00CF02AF" w:rsidRPr="003C17E7" w:rsidRDefault="00CF02AF" w:rsidP="00091473">
            <w:pPr>
              <w:rPr>
                <w:szCs w:val="26"/>
                <w:lang w:val="it-IT"/>
              </w:rPr>
            </w:pPr>
            <w:r w:rsidRPr="003C17E7">
              <w:rPr>
                <w:szCs w:val="26"/>
                <w:lang w:val="it-IT"/>
              </w:rPr>
              <w:t>Selection of sources of raw materials for production of concrete brick, how to design the mix proportion;</w:t>
            </w:r>
          </w:p>
        </w:tc>
        <w:tc>
          <w:tcPr>
            <w:tcW w:w="1401" w:type="dxa"/>
            <w:tcBorders>
              <w:top w:val="single" w:sz="4" w:space="0" w:color="auto"/>
              <w:left w:val="single" w:sz="4" w:space="0" w:color="auto"/>
              <w:bottom w:val="single" w:sz="4" w:space="0" w:color="auto"/>
              <w:right w:val="single" w:sz="4" w:space="0" w:color="auto"/>
            </w:tcBorders>
            <w:vAlign w:val="center"/>
          </w:tcPr>
          <w:p w:rsidR="00CF02AF" w:rsidRPr="003C17E7" w:rsidRDefault="00CF02AF" w:rsidP="003F6A85">
            <w:pPr>
              <w:jc w:val="center"/>
              <w:rPr>
                <w:szCs w:val="26"/>
              </w:rPr>
            </w:pPr>
          </w:p>
        </w:tc>
      </w:tr>
      <w:tr w:rsidR="00CF02AF" w:rsidRPr="003C17E7" w:rsidTr="00CF02AF">
        <w:tc>
          <w:tcPr>
            <w:tcW w:w="800" w:type="dxa"/>
            <w:tcBorders>
              <w:top w:val="single" w:sz="4" w:space="0" w:color="auto"/>
              <w:left w:val="single" w:sz="4" w:space="0" w:color="auto"/>
              <w:bottom w:val="single" w:sz="4" w:space="0" w:color="auto"/>
              <w:right w:val="single" w:sz="4" w:space="0" w:color="auto"/>
            </w:tcBorders>
            <w:vAlign w:val="center"/>
          </w:tcPr>
          <w:p w:rsidR="00CF02AF" w:rsidRPr="003C17E7" w:rsidRDefault="00CF02AF" w:rsidP="003E68C3">
            <w:pPr>
              <w:jc w:val="center"/>
              <w:rPr>
                <w:szCs w:val="26"/>
              </w:rPr>
            </w:pPr>
            <w:r w:rsidRPr="003C17E7">
              <w:rPr>
                <w:szCs w:val="26"/>
              </w:rPr>
              <w:t>3.5</w:t>
            </w:r>
          </w:p>
        </w:tc>
        <w:tc>
          <w:tcPr>
            <w:tcW w:w="6616" w:type="dxa"/>
            <w:tcBorders>
              <w:top w:val="single" w:sz="4" w:space="0" w:color="auto"/>
              <w:left w:val="single" w:sz="4" w:space="0" w:color="auto"/>
              <w:bottom w:val="single" w:sz="4" w:space="0" w:color="auto"/>
              <w:right w:val="single" w:sz="4" w:space="0" w:color="auto"/>
            </w:tcBorders>
          </w:tcPr>
          <w:p w:rsidR="00CF02AF" w:rsidRPr="003C17E7" w:rsidRDefault="00CF02AF" w:rsidP="00E71AE6">
            <w:pPr>
              <w:rPr>
                <w:szCs w:val="26"/>
                <w:lang w:val="it-IT"/>
              </w:rPr>
            </w:pPr>
            <w:r w:rsidRPr="003C17E7">
              <w:rPr>
                <w:szCs w:val="26"/>
                <w:lang w:val="it-IT"/>
              </w:rPr>
              <w:t xml:space="preserve">Selection of technology and equipments for production of concrete brick;  </w:t>
            </w:r>
          </w:p>
        </w:tc>
        <w:tc>
          <w:tcPr>
            <w:tcW w:w="1401" w:type="dxa"/>
            <w:tcBorders>
              <w:top w:val="single" w:sz="4" w:space="0" w:color="auto"/>
              <w:left w:val="single" w:sz="4" w:space="0" w:color="auto"/>
              <w:bottom w:val="single" w:sz="4" w:space="0" w:color="auto"/>
              <w:right w:val="single" w:sz="4" w:space="0" w:color="auto"/>
            </w:tcBorders>
            <w:vAlign w:val="center"/>
          </w:tcPr>
          <w:p w:rsidR="00CF02AF" w:rsidRPr="003C17E7" w:rsidRDefault="00CF02AF" w:rsidP="003F6A85">
            <w:pPr>
              <w:jc w:val="center"/>
              <w:rPr>
                <w:szCs w:val="26"/>
              </w:rPr>
            </w:pPr>
          </w:p>
        </w:tc>
      </w:tr>
      <w:tr w:rsidR="00CF02AF" w:rsidRPr="003C17E7" w:rsidTr="00CF02AF">
        <w:tc>
          <w:tcPr>
            <w:tcW w:w="800" w:type="dxa"/>
            <w:tcBorders>
              <w:top w:val="single" w:sz="4" w:space="0" w:color="auto"/>
              <w:left w:val="single" w:sz="4" w:space="0" w:color="auto"/>
              <w:bottom w:val="single" w:sz="4" w:space="0" w:color="auto"/>
              <w:right w:val="single" w:sz="4" w:space="0" w:color="auto"/>
            </w:tcBorders>
            <w:vAlign w:val="center"/>
          </w:tcPr>
          <w:p w:rsidR="00CF02AF" w:rsidRPr="003C17E7" w:rsidRDefault="00CF02AF" w:rsidP="003E68C3">
            <w:pPr>
              <w:jc w:val="center"/>
              <w:rPr>
                <w:szCs w:val="26"/>
              </w:rPr>
            </w:pPr>
            <w:r w:rsidRPr="003C17E7">
              <w:rPr>
                <w:szCs w:val="26"/>
              </w:rPr>
              <w:t>3.6</w:t>
            </w:r>
          </w:p>
        </w:tc>
        <w:tc>
          <w:tcPr>
            <w:tcW w:w="6616" w:type="dxa"/>
            <w:tcBorders>
              <w:top w:val="single" w:sz="4" w:space="0" w:color="auto"/>
              <w:left w:val="single" w:sz="4" w:space="0" w:color="auto"/>
              <w:bottom w:val="single" w:sz="4" w:space="0" w:color="auto"/>
              <w:right w:val="single" w:sz="4" w:space="0" w:color="auto"/>
            </w:tcBorders>
          </w:tcPr>
          <w:p w:rsidR="00CF02AF" w:rsidRPr="003C17E7" w:rsidRDefault="00CF02AF" w:rsidP="00091473">
            <w:pPr>
              <w:rPr>
                <w:szCs w:val="26"/>
                <w:lang w:val="it-IT"/>
              </w:rPr>
            </w:pPr>
            <w:r w:rsidRPr="003C17E7">
              <w:rPr>
                <w:szCs w:val="26"/>
                <w:lang w:val="it-IT"/>
              </w:rPr>
              <w:t>Determination of labour demand, management strategy for conducting the project, operating and utilising the construction work.</w:t>
            </w:r>
          </w:p>
        </w:tc>
        <w:tc>
          <w:tcPr>
            <w:tcW w:w="1401" w:type="dxa"/>
            <w:tcBorders>
              <w:top w:val="single" w:sz="4" w:space="0" w:color="auto"/>
              <w:left w:val="single" w:sz="4" w:space="0" w:color="auto"/>
              <w:bottom w:val="single" w:sz="4" w:space="0" w:color="auto"/>
              <w:right w:val="single" w:sz="4" w:space="0" w:color="auto"/>
            </w:tcBorders>
            <w:vAlign w:val="center"/>
          </w:tcPr>
          <w:p w:rsidR="00CF02AF" w:rsidRPr="003C17E7" w:rsidRDefault="00CF02AF" w:rsidP="003F6A85">
            <w:pPr>
              <w:jc w:val="center"/>
              <w:rPr>
                <w:szCs w:val="26"/>
              </w:rPr>
            </w:pPr>
          </w:p>
        </w:tc>
      </w:tr>
      <w:tr w:rsidR="00CF02AF" w:rsidRPr="003C17E7" w:rsidTr="00CF02AF">
        <w:tc>
          <w:tcPr>
            <w:tcW w:w="800" w:type="dxa"/>
            <w:tcBorders>
              <w:top w:val="single" w:sz="4" w:space="0" w:color="auto"/>
              <w:left w:val="single" w:sz="4" w:space="0" w:color="auto"/>
              <w:bottom w:val="single" w:sz="4" w:space="0" w:color="auto"/>
              <w:right w:val="single" w:sz="4" w:space="0" w:color="auto"/>
            </w:tcBorders>
            <w:vAlign w:val="center"/>
          </w:tcPr>
          <w:p w:rsidR="00CF02AF" w:rsidRPr="003C17E7" w:rsidRDefault="00CF02AF" w:rsidP="003E68C3">
            <w:pPr>
              <w:jc w:val="center"/>
              <w:rPr>
                <w:szCs w:val="26"/>
              </w:rPr>
            </w:pPr>
            <w:r w:rsidRPr="003C17E7">
              <w:rPr>
                <w:szCs w:val="26"/>
              </w:rPr>
              <w:t>3.7</w:t>
            </w:r>
          </w:p>
        </w:tc>
        <w:tc>
          <w:tcPr>
            <w:tcW w:w="6616" w:type="dxa"/>
            <w:tcBorders>
              <w:top w:val="single" w:sz="4" w:space="0" w:color="auto"/>
              <w:left w:val="single" w:sz="4" w:space="0" w:color="auto"/>
              <w:bottom w:val="single" w:sz="4" w:space="0" w:color="auto"/>
              <w:right w:val="single" w:sz="4" w:space="0" w:color="auto"/>
            </w:tcBorders>
          </w:tcPr>
          <w:p w:rsidR="00CF02AF" w:rsidRPr="003C17E7" w:rsidRDefault="00CF02AF" w:rsidP="00E71AE6">
            <w:pPr>
              <w:rPr>
                <w:szCs w:val="26"/>
                <w:lang w:val="it-IT"/>
              </w:rPr>
            </w:pPr>
            <w:r w:rsidRPr="003C17E7">
              <w:rPr>
                <w:szCs w:val="26"/>
                <w:lang w:val="it-IT"/>
              </w:rPr>
              <w:t>Issues relating to technical infrustructure;</w:t>
            </w:r>
          </w:p>
        </w:tc>
        <w:tc>
          <w:tcPr>
            <w:tcW w:w="1401" w:type="dxa"/>
            <w:tcBorders>
              <w:top w:val="single" w:sz="4" w:space="0" w:color="auto"/>
              <w:left w:val="single" w:sz="4" w:space="0" w:color="auto"/>
              <w:bottom w:val="single" w:sz="4" w:space="0" w:color="auto"/>
              <w:right w:val="single" w:sz="4" w:space="0" w:color="auto"/>
            </w:tcBorders>
            <w:vAlign w:val="center"/>
          </w:tcPr>
          <w:p w:rsidR="00CF02AF" w:rsidRPr="003C17E7" w:rsidRDefault="00CF02AF" w:rsidP="003F6A85">
            <w:pPr>
              <w:jc w:val="center"/>
              <w:rPr>
                <w:szCs w:val="26"/>
                <w:lang w:val="it-IT"/>
              </w:rPr>
            </w:pPr>
          </w:p>
        </w:tc>
      </w:tr>
      <w:tr w:rsidR="00CF02AF" w:rsidRPr="003C17E7" w:rsidTr="00CF02AF">
        <w:tc>
          <w:tcPr>
            <w:tcW w:w="800" w:type="dxa"/>
            <w:tcBorders>
              <w:top w:val="single" w:sz="4" w:space="0" w:color="auto"/>
              <w:left w:val="single" w:sz="4" w:space="0" w:color="auto"/>
              <w:bottom w:val="single" w:sz="4" w:space="0" w:color="auto"/>
              <w:right w:val="single" w:sz="4" w:space="0" w:color="auto"/>
            </w:tcBorders>
            <w:vAlign w:val="center"/>
          </w:tcPr>
          <w:p w:rsidR="00CF02AF" w:rsidRPr="003C17E7" w:rsidRDefault="00CF02AF" w:rsidP="003E68C3">
            <w:pPr>
              <w:jc w:val="center"/>
              <w:rPr>
                <w:szCs w:val="26"/>
              </w:rPr>
            </w:pPr>
            <w:r w:rsidRPr="003C17E7">
              <w:rPr>
                <w:szCs w:val="26"/>
              </w:rPr>
              <w:lastRenderedPageBreak/>
              <w:t>3.8</w:t>
            </w:r>
          </w:p>
        </w:tc>
        <w:tc>
          <w:tcPr>
            <w:tcW w:w="6616" w:type="dxa"/>
            <w:tcBorders>
              <w:top w:val="single" w:sz="4" w:space="0" w:color="auto"/>
              <w:left w:val="single" w:sz="4" w:space="0" w:color="auto"/>
              <w:bottom w:val="single" w:sz="4" w:space="0" w:color="auto"/>
              <w:right w:val="single" w:sz="4" w:space="0" w:color="auto"/>
            </w:tcBorders>
          </w:tcPr>
          <w:p w:rsidR="00CF02AF" w:rsidRPr="003C17E7" w:rsidRDefault="00CF02AF" w:rsidP="00E71AE6">
            <w:pPr>
              <w:rPr>
                <w:szCs w:val="26"/>
                <w:lang w:val="it-IT"/>
              </w:rPr>
            </w:pPr>
            <w:r w:rsidRPr="003C17E7">
              <w:rPr>
                <w:szCs w:val="26"/>
                <w:lang w:val="it-IT"/>
              </w:rPr>
              <w:t>Product selling strategy;</w:t>
            </w:r>
          </w:p>
        </w:tc>
        <w:tc>
          <w:tcPr>
            <w:tcW w:w="1401" w:type="dxa"/>
            <w:tcBorders>
              <w:top w:val="single" w:sz="4" w:space="0" w:color="auto"/>
              <w:left w:val="single" w:sz="4" w:space="0" w:color="auto"/>
              <w:bottom w:val="single" w:sz="4" w:space="0" w:color="auto"/>
              <w:right w:val="single" w:sz="4" w:space="0" w:color="auto"/>
            </w:tcBorders>
            <w:vAlign w:val="center"/>
          </w:tcPr>
          <w:p w:rsidR="00CF02AF" w:rsidRPr="003C17E7" w:rsidRDefault="00CF02AF" w:rsidP="003F6A85">
            <w:pPr>
              <w:jc w:val="center"/>
              <w:rPr>
                <w:szCs w:val="26"/>
              </w:rPr>
            </w:pPr>
          </w:p>
        </w:tc>
      </w:tr>
      <w:tr w:rsidR="00CF02AF" w:rsidRPr="003C17E7" w:rsidTr="00CF02AF">
        <w:tc>
          <w:tcPr>
            <w:tcW w:w="800" w:type="dxa"/>
            <w:tcBorders>
              <w:top w:val="single" w:sz="4" w:space="0" w:color="auto"/>
              <w:left w:val="single" w:sz="4" w:space="0" w:color="auto"/>
              <w:bottom w:val="single" w:sz="4" w:space="0" w:color="auto"/>
              <w:right w:val="single" w:sz="4" w:space="0" w:color="auto"/>
            </w:tcBorders>
            <w:vAlign w:val="center"/>
          </w:tcPr>
          <w:p w:rsidR="00CF02AF" w:rsidRPr="003C17E7" w:rsidRDefault="00CF02AF" w:rsidP="003E68C3">
            <w:pPr>
              <w:jc w:val="center"/>
              <w:rPr>
                <w:szCs w:val="26"/>
              </w:rPr>
            </w:pPr>
            <w:r w:rsidRPr="003C17E7">
              <w:rPr>
                <w:szCs w:val="26"/>
              </w:rPr>
              <w:t>3.9</w:t>
            </w:r>
          </w:p>
        </w:tc>
        <w:tc>
          <w:tcPr>
            <w:tcW w:w="6616" w:type="dxa"/>
            <w:tcBorders>
              <w:top w:val="single" w:sz="4" w:space="0" w:color="auto"/>
              <w:left w:val="single" w:sz="4" w:space="0" w:color="auto"/>
              <w:bottom w:val="single" w:sz="4" w:space="0" w:color="auto"/>
              <w:right w:val="single" w:sz="4" w:space="0" w:color="auto"/>
            </w:tcBorders>
          </w:tcPr>
          <w:p w:rsidR="00CF02AF" w:rsidRPr="003C17E7" w:rsidRDefault="00CF02AF" w:rsidP="00325ADF">
            <w:pPr>
              <w:rPr>
                <w:szCs w:val="26"/>
                <w:lang w:val="it-IT"/>
              </w:rPr>
            </w:pPr>
            <w:r w:rsidRPr="003C17E7">
              <w:rPr>
                <w:szCs w:val="26"/>
                <w:lang w:val="it-IT"/>
              </w:rPr>
              <w:t>Assessment of impacts of the project on landscape, environment, construction safety, fire and explosion prevention and fighting;</w:t>
            </w:r>
          </w:p>
        </w:tc>
        <w:tc>
          <w:tcPr>
            <w:tcW w:w="1401" w:type="dxa"/>
            <w:tcBorders>
              <w:top w:val="single" w:sz="4" w:space="0" w:color="auto"/>
              <w:left w:val="single" w:sz="4" w:space="0" w:color="auto"/>
              <w:bottom w:val="single" w:sz="4" w:space="0" w:color="auto"/>
              <w:right w:val="single" w:sz="4" w:space="0" w:color="auto"/>
            </w:tcBorders>
            <w:vAlign w:val="center"/>
          </w:tcPr>
          <w:p w:rsidR="00CF02AF" w:rsidRPr="003C17E7" w:rsidRDefault="00CF02AF" w:rsidP="003F6A85">
            <w:pPr>
              <w:jc w:val="center"/>
              <w:rPr>
                <w:szCs w:val="26"/>
              </w:rPr>
            </w:pPr>
          </w:p>
        </w:tc>
      </w:tr>
      <w:tr w:rsidR="00CF02AF" w:rsidRPr="003C17E7" w:rsidTr="00CF02AF">
        <w:tc>
          <w:tcPr>
            <w:tcW w:w="800" w:type="dxa"/>
            <w:tcBorders>
              <w:top w:val="single" w:sz="4" w:space="0" w:color="auto"/>
              <w:left w:val="single" w:sz="4" w:space="0" w:color="auto"/>
              <w:bottom w:val="single" w:sz="4" w:space="0" w:color="auto"/>
              <w:right w:val="single" w:sz="4" w:space="0" w:color="auto"/>
            </w:tcBorders>
            <w:vAlign w:val="center"/>
          </w:tcPr>
          <w:p w:rsidR="00CF02AF" w:rsidRPr="003C17E7" w:rsidRDefault="00CF02AF" w:rsidP="003E68C3">
            <w:pPr>
              <w:jc w:val="center"/>
              <w:rPr>
                <w:szCs w:val="26"/>
              </w:rPr>
            </w:pPr>
            <w:r w:rsidRPr="003C17E7">
              <w:rPr>
                <w:szCs w:val="26"/>
              </w:rPr>
              <w:t>3.10</w:t>
            </w:r>
          </w:p>
        </w:tc>
        <w:tc>
          <w:tcPr>
            <w:tcW w:w="6616" w:type="dxa"/>
            <w:tcBorders>
              <w:top w:val="single" w:sz="4" w:space="0" w:color="auto"/>
              <w:left w:val="single" w:sz="4" w:space="0" w:color="auto"/>
              <w:bottom w:val="single" w:sz="4" w:space="0" w:color="auto"/>
              <w:right w:val="single" w:sz="4" w:space="0" w:color="auto"/>
            </w:tcBorders>
          </w:tcPr>
          <w:p w:rsidR="00CF02AF" w:rsidRPr="003C17E7" w:rsidRDefault="00CF02AF" w:rsidP="00DA70FC">
            <w:pPr>
              <w:rPr>
                <w:szCs w:val="26"/>
                <w:lang w:val="it-IT"/>
              </w:rPr>
            </w:pPr>
            <w:r w:rsidRPr="003C17E7">
              <w:rPr>
                <w:szCs w:val="26"/>
                <w:lang w:val="it-IT"/>
              </w:rPr>
              <w:t>Determination of the total of investment, financial analysis, risk, cost of construction utilisation, assessment of economic-social benefits of the project; suggestion of the method of co-oporation, supporting policies for conducting the project.</w:t>
            </w:r>
          </w:p>
        </w:tc>
        <w:tc>
          <w:tcPr>
            <w:tcW w:w="1401" w:type="dxa"/>
            <w:tcBorders>
              <w:top w:val="single" w:sz="4" w:space="0" w:color="auto"/>
              <w:left w:val="single" w:sz="4" w:space="0" w:color="auto"/>
              <w:bottom w:val="single" w:sz="4" w:space="0" w:color="auto"/>
              <w:right w:val="single" w:sz="4" w:space="0" w:color="auto"/>
            </w:tcBorders>
            <w:vAlign w:val="center"/>
          </w:tcPr>
          <w:p w:rsidR="00CF02AF" w:rsidRPr="003C17E7" w:rsidRDefault="00CF02AF" w:rsidP="003F6A85">
            <w:pPr>
              <w:jc w:val="center"/>
              <w:rPr>
                <w:szCs w:val="26"/>
              </w:rPr>
            </w:pPr>
          </w:p>
        </w:tc>
      </w:tr>
      <w:tr w:rsidR="00CF02AF" w:rsidRPr="003C17E7" w:rsidTr="00CF02AF">
        <w:tc>
          <w:tcPr>
            <w:tcW w:w="800" w:type="dxa"/>
            <w:tcBorders>
              <w:top w:val="single" w:sz="4" w:space="0" w:color="auto"/>
              <w:left w:val="single" w:sz="4" w:space="0" w:color="auto"/>
              <w:bottom w:val="single" w:sz="4" w:space="0" w:color="auto"/>
              <w:right w:val="single" w:sz="4" w:space="0" w:color="auto"/>
            </w:tcBorders>
            <w:vAlign w:val="center"/>
          </w:tcPr>
          <w:p w:rsidR="00CF02AF" w:rsidRPr="003C17E7" w:rsidRDefault="00CF02AF" w:rsidP="003E68C3">
            <w:pPr>
              <w:jc w:val="center"/>
              <w:rPr>
                <w:szCs w:val="26"/>
              </w:rPr>
            </w:pPr>
            <w:r w:rsidRPr="003C17E7">
              <w:rPr>
                <w:szCs w:val="26"/>
              </w:rPr>
              <w:t>3.1</w:t>
            </w:r>
            <w:r>
              <w:rPr>
                <w:szCs w:val="26"/>
              </w:rPr>
              <w:t>1</w:t>
            </w:r>
          </w:p>
        </w:tc>
        <w:tc>
          <w:tcPr>
            <w:tcW w:w="6616" w:type="dxa"/>
            <w:tcBorders>
              <w:top w:val="single" w:sz="4" w:space="0" w:color="auto"/>
              <w:left w:val="single" w:sz="4" w:space="0" w:color="auto"/>
              <w:bottom w:val="single" w:sz="4" w:space="0" w:color="auto"/>
              <w:right w:val="single" w:sz="4" w:space="0" w:color="auto"/>
            </w:tcBorders>
          </w:tcPr>
          <w:p w:rsidR="00CF02AF" w:rsidRPr="003C17E7" w:rsidRDefault="00CF02AF">
            <w:pPr>
              <w:rPr>
                <w:szCs w:val="26"/>
                <w:lang w:val="it-IT"/>
              </w:rPr>
            </w:pPr>
            <w:r w:rsidRPr="003C17E7">
              <w:rPr>
                <w:szCs w:val="26"/>
                <w:lang w:val="it-IT"/>
              </w:rPr>
              <w:t>Guideline for application for</w:t>
            </w:r>
            <w:r>
              <w:rPr>
                <w:szCs w:val="26"/>
                <w:lang w:val="it-IT"/>
              </w:rPr>
              <w:t xml:space="preserve"> mandatory</w:t>
            </w:r>
            <w:r w:rsidRPr="003C17E7">
              <w:rPr>
                <w:szCs w:val="26"/>
                <w:lang w:val="it-IT"/>
              </w:rPr>
              <w:t xml:space="preserve"> product certification.</w:t>
            </w:r>
          </w:p>
        </w:tc>
        <w:tc>
          <w:tcPr>
            <w:tcW w:w="1401" w:type="dxa"/>
            <w:tcBorders>
              <w:top w:val="single" w:sz="4" w:space="0" w:color="auto"/>
              <w:left w:val="single" w:sz="4" w:space="0" w:color="auto"/>
              <w:bottom w:val="single" w:sz="4" w:space="0" w:color="auto"/>
              <w:right w:val="single" w:sz="4" w:space="0" w:color="auto"/>
            </w:tcBorders>
            <w:vAlign w:val="center"/>
          </w:tcPr>
          <w:p w:rsidR="00CF02AF" w:rsidRPr="003C17E7" w:rsidRDefault="00CF02AF" w:rsidP="003F6A85">
            <w:pPr>
              <w:jc w:val="center"/>
              <w:rPr>
                <w:szCs w:val="26"/>
              </w:rPr>
            </w:pPr>
          </w:p>
        </w:tc>
      </w:tr>
      <w:tr w:rsidR="00CF02AF" w:rsidRPr="003C17E7" w:rsidTr="00CF02AF">
        <w:tc>
          <w:tcPr>
            <w:tcW w:w="800" w:type="dxa"/>
            <w:tcBorders>
              <w:top w:val="single" w:sz="4" w:space="0" w:color="auto"/>
              <w:left w:val="single" w:sz="4" w:space="0" w:color="auto"/>
              <w:bottom w:val="single" w:sz="4" w:space="0" w:color="auto"/>
              <w:right w:val="single" w:sz="4" w:space="0" w:color="auto"/>
            </w:tcBorders>
            <w:vAlign w:val="center"/>
          </w:tcPr>
          <w:p w:rsidR="00CF02AF" w:rsidRPr="003C17E7" w:rsidRDefault="00CF02AF" w:rsidP="003E68C3">
            <w:pPr>
              <w:jc w:val="center"/>
              <w:rPr>
                <w:szCs w:val="26"/>
              </w:rPr>
            </w:pPr>
            <w:r w:rsidRPr="003C17E7">
              <w:rPr>
                <w:szCs w:val="26"/>
              </w:rPr>
              <w:t>4</w:t>
            </w:r>
          </w:p>
        </w:tc>
        <w:tc>
          <w:tcPr>
            <w:tcW w:w="6616" w:type="dxa"/>
            <w:tcBorders>
              <w:top w:val="single" w:sz="4" w:space="0" w:color="auto"/>
              <w:left w:val="single" w:sz="4" w:space="0" w:color="auto"/>
              <w:bottom w:val="single" w:sz="4" w:space="0" w:color="auto"/>
              <w:right w:val="single" w:sz="4" w:space="0" w:color="auto"/>
            </w:tcBorders>
          </w:tcPr>
          <w:p w:rsidR="00CF02AF" w:rsidRPr="003C17E7" w:rsidRDefault="00CF02AF" w:rsidP="00A20CC6">
            <w:pPr>
              <w:rPr>
                <w:szCs w:val="26"/>
                <w:lang w:val="it-IT"/>
              </w:rPr>
            </w:pPr>
            <w:r w:rsidRPr="003C17E7">
              <w:rPr>
                <w:szCs w:val="26"/>
                <w:lang w:val="it-IT"/>
              </w:rPr>
              <w:t xml:space="preserve"> List of legal normative documents relating directly to construction investment in NFB production.</w:t>
            </w:r>
          </w:p>
        </w:tc>
        <w:tc>
          <w:tcPr>
            <w:tcW w:w="1401" w:type="dxa"/>
            <w:tcBorders>
              <w:top w:val="single" w:sz="4" w:space="0" w:color="auto"/>
              <w:left w:val="single" w:sz="4" w:space="0" w:color="auto"/>
              <w:bottom w:val="single" w:sz="4" w:space="0" w:color="auto"/>
              <w:right w:val="single" w:sz="4" w:space="0" w:color="auto"/>
            </w:tcBorders>
            <w:vAlign w:val="center"/>
          </w:tcPr>
          <w:p w:rsidR="00CF02AF" w:rsidRPr="003C17E7" w:rsidRDefault="00CF02AF" w:rsidP="003E68C3">
            <w:pPr>
              <w:jc w:val="center"/>
              <w:rPr>
                <w:szCs w:val="26"/>
              </w:rPr>
            </w:pPr>
            <w:r>
              <w:rPr>
                <w:szCs w:val="26"/>
              </w:rPr>
              <w:t>9</w:t>
            </w:r>
            <w:r w:rsidRPr="003C17E7">
              <w:rPr>
                <w:szCs w:val="26"/>
              </w:rPr>
              <w:t>/2017</w:t>
            </w:r>
          </w:p>
        </w:tc>
      </w:tr>
      <w:tr w:rsidR="00CF02AF" w:rsidRPr="003C17E7" w:rsidTr="00CF02AF">
        <w:tc>
          <w:tcPr>
            <w:tcW w:w="800" w:type="dxa"/>
            <w:tcBorders>
              <w:top w:val="single" w:sz="4" w:space="0" w:color="auto"/>
              <w:left w:val="single" w:sz="4" w:space="0" w:color="auto"/>
              <w:bottom w:val="single" w:sz="4" w:space="0" w:color="auto"/>
              <w:right w:val="single" w:sz="4" w:space="0" w:color="auto"/>
            </w:tcBorders>
          </w:tcPr>
          <w:p w:rsidR="00CF02AF" w:rsidRPr="003C17E7" w:rsidRDefault="00CF02AF" w:rsidP="003E68C3">
            <w:pPr>
              <w:jc w:val="center"/>
              <w:rPr>
                <w:szCs w:val="26"/>
              </w:rPr>
            </w:pPr>
            <w:r w:rsidRPr="003C17E7">
              <w:rPr>
                <w:szCs w:val="26"/>
              </w:rPr>
              <w:t>5</w:t>
            </w:r>
          </w:p>
        </w:tc>
        <w:tc>
          <w:tcPr>
            <w:tcW w:w="6616" w:type="dxa"/>
            <w:tcBorders>
              <w:top w:val="single" w:sz="4" w:space="0" w:color="auto"/>
              <w:left w:val="single" w:sz="4" w:space="0" w:color="auto"/>
              <w:bottom w:val="single" w:sz="4" w:space="0" w:color="auto"/>
              <w:right w:val="single" w:sz="4" w:space="0" w:color="auto"/>
            </w:tcBorders>
          </w:tcPr>
          <w:p w:rsidR="00CF02AF" w:rsidRPr="003C17E7" w:rsidRDefault="00CF02AF">
            <w:pPr>
              <w:rPr>
                <w:szCs w:val="26"/>
                <w:lang w:val="it-IT"/>
              </w:rPr>
            </w:pPr>
            <w:r w:rsidRPr="003C17E7">
              <w:rPr>
                <w:szCs w:val="26"/>
                <w:lang w:val="it-IT"/>
              </w:rPr>
              <w:t xml:space="preserve">A list and capacity profiles of </w:t>
            </w:r>
            <w:r>
              <w:rPr>
                <w:szCs w:val="26"/>
                <w:lang w:val="it-IT"/>
              </w:rPr>
              <w:t>NFB</w:t>
            </w:r>
            <w:r w:rsidRPr="003C17E7">
              <w:rPr>
                <w:szCs w:val="26"/>
                <w:lang w:val="it-IT"/>
              </w:rPr>
              <w:t xml:space="preserve"> production line suppliers of in Vietnam.</w:t>
            </w:r>
          </w:p>
        </w:tc>
        <w:tc>
          <w:tcPr>
            <w:tcW w:w="1401" w:type="dxa"/>
            <w:tcBorders>
              <w:top w:val="single" w:sz="4" w:space="0" w:color="auto"/>
              <w:left w:val="single" w:sz="4" w:space="0" w:color="auto"/>
              <w:bottom w:val="single" w:sz="4" w:space="0" w:color="auto"/>
              <w:right w:val="single" w:sz="4" w:space="0" w:color="auto"/>
            </w:tcBorders>
          </w:tcPr>
          <w:p w:rsidR="00CF02AF" w:rsidRPr="003C17E7" w:rsidRDefault="00CF02AF" w:rsidP="00926120">
            <w:pPr>
              <w:jc w:val="center"/>
              <w:rPr>
                <w:szCs w:val="26"/>
              </w:rPr>
            </w:pPr>
            <w:r>
              <w:rPr>
                <w:szCs w:val="26"/>
              </w:rPr>
              <w:t>10</w:t>
            </w:r>
            <w:r w:rsidRPr="003C17E7">
              <w:rPr>
                <w:szCs w:val="26"/>
              </w:rPr>
              <w:t>/2017</w:t>
            </w:r>
          </w:p>
          <w:p w:rsidR="00CF02AF" w:rsidRPr="003C17E7" w:rsidRDefault="00CF02AF" w:rsidP="00926120">
            <w:pPr>
              <w:jc w:val="center"/>
              <w:rPr>
                <w:szCs w:val="26"/>
              </w:rPr>
            </w:pPr>
          </w:p>
        </w:tc>
      </w:tr>
      <w:tr w:rsidR="00CF02AF" w:rsidRPr="003C17E7" w:rsidTr="00CF02AF">
        <w:tc>
          <w:tcPr>
            <w:tcW w:w="800" w:type="dxa"/>
            <w:tcBorders>
              <w:top w:val="single" w:sz="4" w:space="0" w:color="auto"/>
              <w:left w:val="single" w:sz="4" w:space="0" w:color="auto"/>
              <w:bottom w:val="single" w:sz="4" w:space="0" w:color="auto"/>
              <w:right w:val="single" w:sz="4" w:space="0" w:color="auto"/>
            </w:tcBorders>
          </w:tcPr>
          <w:p w:rsidR="00CF02AF" w:rsidRPr="003C17E7" w:rsidRDefault="00CF02AF" w:rsidP="003E68C3">
            <w:pPr>
              <w:jc w:val="center"/>
              <w:rPr>
                <w:szCs w:val="26"/>
              </w:rPr>
            </w:pPr>
            <w:r>
              <w:rPr>
                <w:szCs w:val="26"/>
              </w:rPr>
              <w:t>6</w:t>
            </w:r>
          </w:p>
        </w:tc>
        <w:tc>
          <w:tcPr>
            <w:tcW w:w="6616" w:type="dxa"/>
            <w:tcBorders>
              <w:top w:val="single" w:sz="4" w:space="0" w:color="auto"/>
              <w:left w:val="single" w:sz="4" w:space="0" w:color="auto"/>
              <w:bottom w:val="single" w:sz="4" w:space="0" w:color="auto"/>
              <w:right w:val="single" w:sz="4" w:space="0" w:color="auto"/>
            </w:tcBorders>
          </w:tcPr>
          <w:p w:rsidR="00CF02AF" w:rsidRPr="003C17E7" w:rsidRDefault="00CF02AF">
            <w:pPr>
              <w:rPr>
                <w:szCs w:val="26"/>
                <w:lang w:val="it-IT"/>
              </w:rPr>
            </w:pPr>
            <w:r w:rsidRPr="003C17E7">
              <w:rPr>
                <w:szCs w:val="26"/>
                <w:lang w:val="it-IT"/>
              </w:rPr>
              <w:t xml:space="preserve"> </w:t>
            </w:r>
            <w:r>
              <w:rPr>
                <w:szCs w:val="26"/>
                <w:lang w:val="it-IT"/>
              </w:rPr>
              <w:t>Prepare a list of viable financing sources with guidance to access such financing sources.</w:t>
            </w:r>
          </w:p>
        </w:tc>
        <w:tc>
          <w:tcPr>
            <w:tcW w:w="1401" w:type="dxa"/>
            <w:tcBorders>
              <w:top w:val="single" w:sz="4" w:space="0" w:color="auto"/>
              <w:left w:val="single" w:sz="4" w:space="0" w:color="auto"/>
              <w:bottom w:val="single" w:sz="4" w:space="0" w:color="auto"/>
              <w:right w:val="single" w:sz="4" w:space="0" w:color="auto"/>
            </w:tcBorders>
          </w:tcPr>
          <w:p w:rsidR="00CF02AF" w:rsidRPr="003C17E7" w:rsidRDefault="00CF02AF" w:rsidP="00926120">
            <w:pPr>
              <w:jc w:val="center"/>
              <w:rPr>
                <w:szCs w:val="26"/>
              </w:rPr>
            </w:pPr>
            <w:r>
              <w:rPr>
                <w:szCs w:val="26"/>
              </w:rPr>
              <w:t>10/2017</w:t>
            </w:r>
          </w:p>
        </w:tc>
      </w:tr>
      <w:tr w:rsidR="00CF02AF" w:rsidRPr="003C17E7" w:rsidTr="00CF02AF">
        <w:tc>
          <w:tcPr>
            <w:tcW w:w="800" w:type="dxa"/>
            <w:tcBorders>
              <w:top w:val="single" w:sz="4" w:space="0" w:color="auto"/>
              <w:left w:val="single" w:sz="4" w:space="0" w:color="auto"/>
              <w:bottom w:val="single" w:sz="4" w:space="0" w:color="auto"/>
              <w:right w:val="single" w:sz="4" w:space="0" w:color="auto"/>
            </w:tcBorders>
          </w:tcPr>
          <w:p w:rsidR="00CF02AF" w:rsidRPr="003C17E7" w:rsidRDefault="00CF02AF" w:rsidP="003E68C3">
            <w:pPr>
              <w:jc w:val="center"/>
              <w:rPr>
                <w:szCs w:val="26"/>
              </w:rPr>
            </w:pPr>
            <w:r>
              <w:rPr>
                <w:szCs w:val="26"/>
              </w:rPr>
              <w:t>7</w:t>
            </w:r>
          </w:p>
        </w:tc>
        <w:tc>
          <w:tcPr>
            <w:tcW w:w="6616" w:type="dxa"/>
            <w:tcBorders>
              <w:top w:val="single" w:sz="4" w:space="0" w:color="auto"/>
              <w:left w:val="single" w:sz="4" w:space="0" w:color="auto"/>
              <w:bottom w:val="single" w:sz="4" w:space="0" w:color="auto"/>
              <w:right w:val="single" w:sz="4" w:space="0" w:color="auto"/>
            </w:tcBorders>
          </w:tcPr>
          <w:p w:rsidR="00CF02AF" w:rsidRPr="003C17E7" w:rsidRDefault="00CF02AF" w:rsidP="00A20CC6">
            <w:pPr>
              <w:rPr>
                <w:szCs w:val="26"/>
              </w:rPr>
            </w:pPr>
            <w:r w:rsidRPr="003C17E7">
              <w:rPr>
                <w:szCs w:val="26"/>
                <w:lang w:val="it-IT"/>
              </w:rPr>
              <w:t>Illustration of summary of some investment projects conducted successfully.</w:t>
            </w:r>
          </w:p>
        </w:tc>
        <w:tc>
          <w:tcPr>
            <w:tcW w:w="1401" w:type="dxa"/>
            <w:tcBorders>
              <w:top w:val="single" w:sz="4" w:space="0" w:color="auto"/>
              <w:left w:val="single" w:sz="4" w:space="0" w:color="auto"/>
              <w:bottom w:val="single" w:sz="4" w:space="0" w:color="auto"/>
              <w:right w:val="single" w:sz="4" w:space="0" w:color="auto"/>
            </w:tcBorders>
          </w:tcPr>
          <w:p w:rsidR="00CF02AF" w:rsidRPr="003C17E7" w:rsidRDefault="00CF02AF" w:rsidP="00926120">
            <w:pPr>
              <w:jc w:val="center"/>
              <w:rPr>
                <w:szCs w:val="26"/>
              </w:rPr>
            </w:pPr>
            <w:r>
              <w:rPr>
                <w:szCs w:val="26"/>
              </w:rPr>
              <w:t>11</w:t>
            </w:r>
            <w:r w:rsidRPr="003C17E7">
              <w:rPr>
                <w:szCs w:val="26"/>
              </w:rPr>
              <w:t>/2017</w:t>
            </w:r>
          </w:p>
        </w:tc>
      </w:tr>
      <w:tr w:rsidR="00CF02AF" w:rsidRPr="003C17E7" w:rsidTr="00CF02AF">
        <w:tc>
          <w:tcPr>
            <w:tcW w:w="800" w:type="dxa"/>
            <w:tcBorders>
              <w:top w:val="single" w:sz="4" w:space="0" w:color="auto"/>
              <w:left w:val="single" w:sz="4" w:space="0" w:color="auto"/>
              <w:bottom w:val="single" w:sz="4" w:space="0" w:color="auto"/>
              <w:right w:val="single" w:sz="4" w:space="0" w:color="auto"/>
            </w:tcBorders>
          </w:tcPr>
          <w:p w:rsidR="00CF02AF" w:rsidRPr="003C17E7" w:rsidRDefault="00CF02AF" w:rsidP="003E68C3">
            <w:pPr>
              <w:jc w:val="center"/>
              <w:rPr>
                <w:szCs w:val="26"/>
              </w:rPr>
            </w:pPr>
            <w:r>
              <w:rPr>
                <w:szCs w:val="26"/>
              </w:rPr>
              <w:t>8</w:t>
            </w:r>
          </w:p>
        </w:tc>
        <w:tc>
          <w:tcPr>
            <w:tcW w:w="6616" w:type="dxa"/>
            <w:tcBorders>
              <w:top w:val="single" w:sz="4" w:space="0" w:color="auto"/>
              <w:left w:val="single" w:sz="4" w:space="0" w:color="auto"/>
              <w:bottom w:val="single" w:sz="4" w:space="0" w:color="auto"/>
              <w:right w:val="single" w:sz="4" w:space="0" w:color="auto"/>
            </w:tcBorders>
          </w:tcPr>
          <w:p w:rsidR="00CF02AF" w:rsidRPr="003C17E7" w:rsidRDefault="00CF02AF">
            <w:pPr>
              <w:rPr>
                <w:szCs w:val="26"/>
                <w:lang w:val="it-IT"/>
              </w:rPr>
            </w:pPr>
            <w:r w:rsidRPr="003C17E7">
              <w:rPr>
                <w:szCs w:val="26"/>
                <w:lang w:val="it-IT"/>
              </w:rPr>
              <w:t xml:space="preserve">Finishing the </w:t>
            </w:r>
            <w:r>
              <w:rPr>
                <w:szCs w:val="26"/>
                <w:lang w:val="it-IT"/>
              </w:rPr>
              <w:t>D</w:t>
            </w:r>
            <w:r w:rsidRPr="003C17E7">
              <w:rPr>
                <w:szCs w:val="26"/>
                <w:lang w:val="it-IT"/>
              </w:rPr>
              <w:t>raft</w:t>
            </w:r>
            <w:r>
              <w:rPr>
                <w:szCs w:val="26"/>
                <w:lang w:val="it-IT"/>
              </w:rPr>
              <w:t xml:space="preserve"> and Prepare a summary report in English </w:t>
            </w:r>
          </w:p>
        </w:tc>
        <w:tc>
          <w:tcPr>
            <w:tcW w:w="1401" w:type="dxa"/>
            <w:tcBorders>
              <w:top w:val="single" w:sz="4" w:space="0" w:color="auto"/>
              <w:left w:val="single" w:sz="4" w:space="0" w:color="auto"/>
              <w:bottom w:val="single" w:sz="4" w:space="0" w:color="auto"/>
              <w:right w:val="single" w:sz="4" w:space="0" w:color="auto"/>
            </w:tcBorders>
          </w:tcPr>
          <w:p w:rsidR="00CF02AF" w:rsidRPr="003C17E7" w:rsidRDefault="00CF02AF" w:rsidP="00D907A5">
            <w:pPr>
              <w:jc w:val="center"/>
              <w:rPr>
                <w:szCs w:val="26"/>
              </w:rPr>
            </w:pPr>
            <w:r>
              <w:rPr>
                <w:szCs w:val="26"/>
              </w:rPr>
              <w:t>15/</w:t>
            </w:r>
            <w:r w:rsidRPr="003C17E7">
              <w:rPr>
                <w:szCs w:val="26"/>
              </w:rPr>
              <w:t>12/2017</w:t>
            </w:r>
          </w:p>
        </w:tc>
      </w:tr>
    </w:tbl>
    <w:p w:rsidR="00CF02AF" w:rsidRPr="004A2411" w:rsidRDefault="003D2EF9" w:rsidP="00CF02AF">
      <w:pPr>
        <w:rPr>
          <w:szCs w:val="26"/>
          <w:lang w:val="it-IT"/>
        </w:rPr>
      </w:pPr>
      <w:r w:rsidRPr="003C17E7">
        <w:rPr>
          <w:szCs w:val="26"/>
        </w:rPr>
        <w:tab/>
      </w:r>
      <w:r w:rsidR="004A2411">
        <w:rPr>
          <w:szCs w:val="26"/>
        </w:rPr>
        <w:t>Note:</w:t>
      </w:r>
      <w:r w:rsidR="00CF02AF" w:rsidRPr="00A57FE1">
        <w:rPr>
          <w:color w:val="FF0000"/>
          <w:szCs w:val="26"/>
        </w:rPr>
        <w:t xml:space="preserve"> </w:t>
      </w:r>
      <w:r w:rsidR="004A2411" w:rsidRPr="004A2411">
        <w:rPr>
          <w:szCs w:val="26"/>
          <w:lang w:val="it-IT"/>
        </w:rPr>
        <w:t xml:space="preserve">The above deadline is the point of time that the output products have been finalized after taking into account the expert’s comments. </w:t>
      </w:r>
    </w:p>
    <w:p w:rsidR="003D2EF9" w:rsidRPr="003C17E7" w:rsidRDefault="00CF02AF" w:rsidP="00CF02AF">
      <w:pPr>
        <w:spacing w:before="0"/>
        <w:ind w:left="720"/>
        <w:rPr>
          <w:b/>
          <w:szCs w:val="26"/>
        </w:rPr>
      </w:pPr>
      <w:r>
        <w:rPr>
          <w:b/>
          <w:lang w:val="it-IT"/>
        </w:rPr>
        <w:t xml:space="preserve">7. </w:t>
      </w:r>
      <w:r w:rsidR="003D2EF9" w:rsidRPr="003C17E7">
        <w:rPr>
          <w:b/>
          <w:lang w:val="it-IT"/>
        </w:rPr>
        <w:t>Required expertise and experiences</w:t>
      </w:r>
    </w:p>
    <w:p w:rsidR="003D2EF9" w:rsidRPr="003C17E7" w:rsidRDefault="00CF02AF" w:rsidP="00CF02AF">
      <w:pPr>
        <w:spacing w:before="0"/>
        <w:ind w:firstLine="720"/>
        <w:rPr>
          <w:szCs w:val="26"/>
          <w:lang w:val="pt-BR"/>
        </w:rPr>
      </w:pPr>
      <w:r>
        <w:rPr>
          <w:szCs w:val="26"/>
          <w:lang w:val="pt-BR"/>
        </w:rPr>
        <w:t xml:space="preserve">- </w:t>
      </w:r>
      <w:r w:rsidR="003D2EF9" w:rsidRPr="003C17E7">
        <w:rPr>
          <w:szCs w:val="26"/>
          <w:lang w:val="pt-BR"/>
        </w:rPr>
        <w:t xml:space="preserve">The consultant must </w:t>
      </w:r>
      <w:r w:rsidR="00224E87">
        <w:rPr>
          <w:szCs w:val="26"/>
          <w:lang w:val="pt-BR"/>
        </w:rPr>
        <w:t xml:space="preserve">have a bachelors degree in engineering in a field </w:t>
      </w:r>
      <w:r w:rsidR="006E0E00">
        <w:rPr>
          <w:szCs w:val="26"/>
          <w:lang w:val="pt-BR"/>
        </w:rPr>
        <w:t xml:space="preserve">relevant to </w:t>
      </w:r>
      <w:r w:rsidR="00E742C0" w:rsidRPr="003C17E7">
        <w:rPr>
          <w:szCs w:val="26"/>
          <w:lang w:val="pt-BR"/>
        </w:rPr>
        <w:t>building materials, technology/</w:t>
      </w:r>
      <w:r w:rsidR="00A20CC6" w:rsidRPr="003C17E7">
        <w:rPr>
          <w:szCs w:val="26"/>
          <w:lang w:val="pt-BR"/>
        </w:rPr>
        <w:t>equipment</w:t>
      </w:r>
      <w:r w:rsidR="00E742C0" w:rsidRPr="003C17E7">
        <w:rPr>
          <w:szCs w:val="26"/>
          <w:lang w:val="pt-BR"/>
        </w:rPr>
        <w:t>s for building materials/NFB</w:t>
      </w:r>
      <w:r w:rsidR="006E0E00">
        <w:rPr>
          <w:szCs w:val="26"/>
          <w:lang w:val="pt-BR"/>
        </w:rPr>
        <w:t>. C</w:t>
      </w:r>
      <w:r w:rsidR="00E742C0" w:rsidRPr="003C17E7">
        <w:rPr>
          <w:szCs w:val="26"/>
          <w:lang w:val="pt-BR"/>
        </w:rPr>
        <w:t>onsultant with master or doctoral degrees are prefered.</w:t>
      </w:r>
    </w:p>
    <w:p w:rsidR="00E742C0" w:rsidRPr="003C17E7" w:rsidRDefault="00CF02AF" w:rsidP="00CF02AF">
      <w:pPr>
        <w:spacing w:before="0"/>
        <w:ind w:firstLine="720"/>
        <w:rPr>
          <w:szCs w:val="26"/>
          <w:lang w:val="pt-BR"/>
        </w:rPr>
      </w:pPr>
      <w:r>
        <w:rPr>
          <w:lang w:val="it-IT"/>
        </w:rPr>
        <w:t xml:space="preserve">- </w:t>
      </w:r>
      <w:r w:rsidR="00E742C0" w:rsidRPr="003C17E7">
        <w:rPr>
          <w:lang w:val="it-IT"/>
        </w:rPr>
        <w:t xml:space="preserve">The consultant must have at least (5) years of experience in </w:t>
      </w:r>
      <w:r w:rsidR="006E0E00">
        <w:rPr>
          <w:lang w:val="it-IT"/>
        </w:rPr>
        <w:t xml:space="preserve">the </w:t>
      </w:r>
      <w:r w:rsidR="00E742C0" w:rsidRPr="003C17E7">
        <w:rPr>
          <w:lang w:val="it-IT"/>
        </w:rPr>
        <w:t xml:space="preserve">design, </w:t>
      </w:r>
      <w:r w:rsidR="006E0E00">
        <w:rPr>
          <w:lang w:val="it-IT"/>
        </w:rPr>
        <w:t>procurement</w:t>
      </w:r>
      <w:r w:rsidR="00A20CC6" w:rsidRPr="003C17E7">
        <w:rPr>
          <w:lang w:val="it-IT"/>
        </w:rPr>
        <w:t xml:space="preserve"> installation</w:t>
      </w:r>
      <w:r w:rsidR="00E742C0" w:rsidRPr="003C17E7">
        <w:rPr>
          <w:lang w:val="it-IT"/>
        </w:rPr>
        <w:t xml:space="preserve"> and monitor</w:t>
      </w:r>
      <w:r w:rsidR="006E0E00">
        <w:rPr>
          <w:lang w:val="it-IT"/>
        </w:rPr>
        <w:t>ing</w:t>
      </w:r>
      <w:r w:rsidR="00A20CC6" w:rsidRPr="003C17E7">
        <w:rPr>
          <w:lang w:val="it-IT"/>
        </w:rPr>
        <w:t xml:space="preserve"> of</w:t>
      </w:r>
      <w:r w:rsidR="00E742C0" w:rsidRPr="003C17E7">
        <w:rPr>
          <w:lang w:val="it-IT"/>
        </w:rPr>
        <w:t xml:space="preserve"> building materials</w:t>
      </w:r>
      <w:r w:rsidR="006E0E00">
        <w:rPr>
          <w:lang w:val="it-IT"/>
        </w:rPr>
        <w:t xml:space="preserve"> </w:t>
      </w:r>
      <w:r w:rsidR="00A20CC6" w:rsidRPr="003C17E7">
        <w:rPr>
          <w:lang w:val="it-IT"/>
        </w:rPr>
        <w:t>projects</w:t>
      </w:r>
      <w:r w:rsidR="00E742C0" w:rsidRPr="003C17E7">
        <w:rPr>
          <w:lang w:val="it-IT"/>
        </w:rPr>
        <w:t>.</w:t>
      </w:r>
    </w:p>
    <w:p w:rsidR="00E742C0" w:rsidRPr="003C17E7" w:rsidRDefault="00CF02AF" w:rsidP="00CF02AF">
      <w:pPr>
        <w:spacing w:before="0"/>
        <w:ind w:firstLine="720"/>
        <w:rPr>
          <w:szCs w:val="26"/>
          <w:lang w:val="pt-BR"/>
        </w:rPr>
      </w:pPr>
      <w:r>
        <w:rPr>
          <w:lang w:val="it-IT"/>
        </w:rPr>
        <w:t xml:space="preserve">- </w:t>
      </w:r>
      <w:r w:rsidR="00E742C0" w:rsidRPr="003C17E7">
        <w:rPr>
          <w:lang w:val="it-IT"/>
        </w:rPr>
        <w:t xml:space="preserve">The consultant </w:t>
      </w:r>
      <w:r w:rsidR="006E0E00">
        <w:rPr>
          <w:lang w:val="it-IT"/>
        </w:rPr>
        <w:t xml:space="preserve">must </w:t>
      </w:r>
      <w:r w:rsidR="00E742C0" w:rsidRPr="003C17E7">
        <w:rPr>
          <w:lang w:val="it-IT"/>
        </w:rPr>
        <w:t xml:space="preserve">have experience in </w:t>
      </w:r>
      <w:r w:rsidR="006E0E00">
        <w:rPr>
          <w:lang w:val="it-IT"/>
        </w:rPr>
        <w:t xml:space="preserve">NFB investment </w:t>
      </w:r>
      <w:r w:rsidR="00E742C0" w:rsidRPr="003C17E7">
        <w:rPr>
          <w:lang w:val="it-IT"/>
        </w:rPr>
        <w:t>project</w:t>
      </w:r>
      <w:r w:rsidR="006E0E00">
        <w:rPr>
          <w:lang w:val="it-IT"/>
        </w:rPr>
        <w:t>s</w:t>
      </w:r>
      <w:r w:rsidR="00E742C0" w:rsidRPr="003C17E7">
        <w:rPr>
          <w:lang w:val="it-IT"/>
        </w:rPr>
        <w:t xml:space="preserve"> and </w:t>
      </w:r>
      <w:r w:rsidR="006E0E00">
        <w:rPr>
          <w:lang w:val="it-IT"/>
        </w:rPr>
        <w:t xml:space="preserve">on NFB production </w:t>
      </w:r>
      <w:r w:rsidR="00E742C0" w:rsidRPr="003C17E7">
        <w:rPr>
          <w:lang w:val="it-IT"/>
        </w:rPr>
        <w:t>technology/</w:t>
      </w:r>
      <w:r w:rsidR="00A20CC6" w:rsidRPr="003C17E7">
        <w:rPr>
          <w:lang w:val="it-IT"/>
        </w:rPr>
        <w:t>equipment</w:t>
      </w:r>
      <w:r w:rsidR="00E742C0" w:rsidRPr="003C17E7">
        <w:rPr>
          <w:lang w:val="it-IT"/>
        </w:rPr>
        <w:t>;</w:t>
      </w:r>
    </w:p>
    <w:p w:rsidR="00E742C0" w:rsidRPr="003C17E7" w:rsidRDefault="00CF02AF" w:rsidP="00CF02AF">
      <w:pPr>
        <w:spacing w:before="0"/>
        <w:ind w:firstLine="720"/>
        <w:rPr>
          <w:szCs w:val="26"/>
          <w:lang w:val="pt-BR"/>
        </w:rPr>
      </w:pPr>
      <w:r>
        <w:rPr>
          <w:lang w:val="it-IT"/>
        </w:rPr>
        <w:t xml:space="preserve">- </w:t>
      </w:r>
      <w:r w:rsidR="00A20CC6" w:rsidRPr="003C17E7">
        <w:rPr>
          <w:lang w:val="it-IT"/>
        </w:rPr>
        <w:t>The consultant can w</w:t>
      </w:r>
      <w:r w:rsidR="00E742C0" w:rsidRPr="003C17E7">
        <w:rPr>
          <w:szCs w:val="26"/>
          <w:lang w:val="pt-BR"/>
        </w:rPr>
        <w:t>rite English fluently.</w:t>
      </w:r>
    </w:p>
    <w:p w:rsidR="00E742C0" w:rsidRPr="003C17E7" w:rsidRDefault="00CF02AF" w:rsidP="00CF02AF">
      <w:pPr>
        <w:spacing w:before="0"/>
        <w:ind w:left="720"/>
        <w:rPr>
          <w:b/>
          <w:szCs w:val="26"/>
          <w:lang w:val="pt-BR"/>
        </w:rPr>
      </w:pPr>
      <w:r>
        <w:rPr>
          <w:b/>
          <w:lang w:val="it-IT"/>
        </w:rPr>
        <w:t xml:space="preserve">8. </w:t>
      </w:r>
      <w:r w:rsidR="00E742C0" w:rsidRPr="003C17E7">
        <w:rPr>
          <w:b/>
          <w:lang w:val="it-IT"/>
        </w:rPr>
        <w:t>Remuneration</w:t>
      </w:r>
    </w:p>
    <w:p w:rsidR="00E742C0" w:rsidRPr="003C17E7" w:rsidRDefault="00CF02AF" w:rsidP="00CF02AF">
      <w:pPr>
        <w:spacing w:before="0"/>
        <w:ind w:firstLine="720"/>
        <w:rPr>
          <w:szCs w:val="26"/>
          <w:lang w:val="pt-BR"/>
        </w:rPr>
      </w:pPr>
      <w:r>
        <w:lastRenderedPageBreak/>
        <w:t xml:space="preserve">- </w:t>
      </w:r>
      <w:r w:rsidR="00E742C0" w:rsidRPr="003C17E7">
        <w:t xml:space="preserve">The remuneration </w:t>
      </w:r>
      <w:r w:rsidR="006E0E00">
        <w:t>will be based</w:t>
      </w:r>
      <w:r w:rsidR="00E742C0" w:rsidRPr="003C17E7">
        <w:t xml:space="preserve"> on the qualifications and experience of each consultant under the cost norms issued by UN in Vietnam, the Delegation of European Union to Vietnam and the Ministry of Planning and Investment.</w:t>
      </w:r>
    </w:p>
    <w:p w:rsidR="00B0053F" w:rsidRPr="003C17E7" w:rsidRDefault="00CF02AF" w:rsidP="00CF02AF">
      <w:pPr>
        <w:spacing w:before="0"/>
        <w:ind w:firstLine="720"/>
        <w:rPr>
          <w:szCs w:val="26"/>
          <w:lang w:val="pt-BR"/>
        </w:rPr>
      </w:pPr>
      <w:r>
        <w:t xml:space="preserve">- </w:t>
      </w:r>
      <w:r w:rsidR="00E742C0" w:rsidRPr="003C17E7">
        <w:t xml:space="preserve">Other costs including </w:t>
      </w:r>
      <w:r w:rsidR="00D606D5" w:rsidRPr="003C17E7">
        <w:t xml:space="preserve">costs associated </w:t>
      </w:r>
      <w:r w:rsidR="0057469D">
        <w:t>for</w:t>
      </w:r>
      <w:r w:rsidR="0057469D" w:rsidRPr="003C17E7">
        <w:t xml:space="preserve"> </w:t>
      </w:r>
      <w:r w:rsidR="00D606D5" w:rsidRPr="003C17E7">
        <w:t xml:space="preserve">travelling outside the </w:t>
      </w:r>
      <w:r w:rsidR="00A20CC6" w:rsidRPr="003C17E7">
        <w:t xml:space="preserve">consultant's </w:t>
      </w:r>
      <w:r w:rsidR="00D606D5" w:rsidRPr="003C17E7">
        <w:t>resident</w:t>
      </w:r>
      <w:r w:rsidR="0057469D">
        <w:t>ial</w:t>
      </w:r>
      <w:r w:rsidR="00D606D5" w:rsidRPr="003C17E7">
        <w:t xml:space="preserve"> location to </w:t>
      </w:r>
      <w:r w:rsidR="0057469D">
        <w:t>implement</w:t>
      </w:r>
      <w:r w:rsidR="0057469D" w:rsidRPr="003C17E7">
        <w:t xml:space="preserve"> </w:t>
      </w:r>
      <w:r w:rsidR="00D606D5" w:rsidRPr="003C17E7">
        <w:t>the contract</w:t>
      </w:r>
      <w:r w:rsidR="0057469D">
        <w:t>,</w:t>
      </w:r>
      <w:r w:rsidR="00D606D5" w:rsidRPr="003C17E7">
        <w:t xml:space="preserve"> are paid as actual costs. Cost norms only are applied </w:t>
      </w:r>
      <w:r w:rsidR="00E742C0" w:rsidRPr="003C17E7">
        <w:t>according to the provisions of HPPMG and the cost norms issued by UN organizations in Vietnam, the Delegation of European Union to Vietnam</w:t>
      </w:r>
      <w:r w:rsidR="00E742C0" w:rsidRPr="003C17E7" w:rsidDel="007A1582">
        <w:t xml:space="preserve"> </w:t>
      </w:r>
      <w:r w:rsidR="00E742C0" w:rsidRPr="003C17E7">
        <w:t>and the Ministry of Planning and Investment</w:t>
      </w:r>
      <w:r w:rsidR="00E742C0" w:rsidRPr="003C17E7">
        <w:rPr>
          <w:lang w:val="it-IT"/>
        </w:rPr>
        <w:t>.</w:t>
      </w:r>
    </w:p>
    <w:sectPr w:rsidR="00B0053F" w:rsidRPr="003C17E7" w:rsidSect="006C3546">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174" w:rsidRDefault="003A7174" w:rsidP="00D011E3">
      <w:r>
        <w:separator/>
      </w:r>
    </w:p>
  </w:endnote>
  <w:endnote w:type="continuationSeparator" w:id="1">
    <w:p w:rsidR="003A7174" w:rsidRDefault="003A7174" w:rsidP="00D011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DD7" w:rsidRDefault="00BF1930" w:rsidP="00440945">
    <w:pPr>
      <w:pStyle w:val="Footer"/>
      <w:pBdr>
        <w:top w:val="thinThickSmallGap" w:sz="24" w:space="1" w:color="622423"/>
      </w:pBdr>
      <w:tabs>
        <w:tab w:val="clear" w:pos="4513"/>
        <w:tab w:val="clear" w:pos="9026"/>
        <w:tab w:val="right" w:pos="9360"/>
      </w:tabs>
      <w:rPr>
        <w:rFonts w:ascii="Times New Roman" w:hAnsi="Times New Roman"/>
      </w:rPr>
    </w:pPr>
    <w:r>
      <w:rPr>
        <w:rFonts w:ascii="Times New Roman" w:hAnsi="Times New Roman"/>
      </w:rPr>
      <w:t xml:space="preserve">                 </w:t>
    </w:r>
    <w:r w:rsidR="00A61DD7">
      <w:rPr>
        <w:rFonts w:ascii="Times New Roman" w:hAnsi="Times New Roman"/>
      </w:rPr>
      <w:t>Promotion of Non-Fired Brick production and utilization in Vietnam Project</w:t>
    </w:r>
  </w:p>
  <w:p w:rsidR="00BF1930" w:rsidRPr="00D011E3" w:rsidRDefault="00BF1930" w:rsidP="00440945">
    <w:pPr>
      <w:pStyle w:val="Footer"/>
      <w:pBdr>
        <w:top w:val="thinThickSmallGap" w:sz="24" w:space="1" w:color="622423"/>
      </w:pBdr>
      <w:tabs>
        <w:tab w:val="clear" w:pos="4513"/>
        <w:tab w:val="clear" w:pos="9026"/>
        <w:tab w:val="right" w:pos="9360"/>
      </w:tabs>
      <w:rPr>
        <w:rFonts w:ascii="Times New Roman" w:hAnsi="Times New Roman"/>
      </w:rPr>
    </w:pPr>
    <w:r w:rsidRPr="00D011E3">
      <w:rPr>
        <w:rFonts w:ascii="Times New Roman" w:hAnsi="Times New Roman"/>
      </w:rPr>
      <w:tab/>
      <w:t xml:space="preserve"> </w:t>
    </w:r>
    <w:r w:rsidR="00D42FEE" w:rsidRPr="00D42FEE">
      <w:fldChar w:fldCharType="begin"/>
    </w:r>
    <w:r>
      <w:instrText xml:space="preserve"> PAGE   \* MERGEFORMAT </w:instrText>
    </w:r>
    <w:r w:rsidR="00D42FEE" w:rsidRPr="00D42FEE">
      <w:fldChar w:fldCharType="separate"/>
    </w:r>
    <w:r w:rsidR="00B5756E">
      <w:rPr>
        <w:noProof/>
      </w:rPr>
      <w:t>7</w:t>
    </w:r>
    <w:r w:rsidR="00D42FEE" w:rsidRPr="00D011E3">
      <w:rPr>
        <w:rFonts w:ascii="Times New Roman" w:hAnsi="Times New Roman"/>
        <w:noProof/>
      </w:rPr>
      <w:fldChar w:fldCharType="end"/>
    </w:r>
  </w:p>
  <w:p w:rsidR="00BF1930" w:rsidRDefault="00BF19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174" w:rsidRDefault="003A7174" w:rsidP="00D011E3">
      <w:r>
        <w:separator/>
      </w:r>
    </w:p>
  </w:footnote>
  <w:footnote w:type="continuationSeparator" w:id="1">
    <w:p w:rsidR="003A7174" w:rsidRDefault="003A7174" w:rsidP="00D011E3">
      <w:r>
        <w:continuationSeparator/>
      </w:r>
    </w:p>
  </w:footnote>
  <w:footnote w:id="2">
    <w:p w:rsidR="00806C9A" w:rsidRDefault="00806C9A" w:rsidP="00806C9A">
      <w:pPr>
        <w:pStyle w:val="CommentText"/>
      </w:pPr>
      <w:r w:rsidRPr="00806C9A">
        <w:rPr>
          <w:rStyle w:val="FootnoteReference"/>
        </w:rPr>
        <w:footnoteRef/>
      </w:r>
      <w:r w:rsidRPr="00806C9A">
        <w:t xml:space="preserve"> </w:t>
      </w:r>
      <w:r w:rsidRPr="006C3546">
        <w:t>As defined in investment Law (2014)</w:t>
      </w:r>
      <w:r>
        <w:t xml:space="preserve">  </w:t>
      </w:r>
    </w:p>
    <w:p w:rsidR="00806C9A" w:rsidRDefault="00806C9A">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04621"/>
    <w:multiLevelType w:val="hybridMultilevel"/>
    <w:tmpl w:val="99328A86"/>
    <w:lvl w:ilvl="0" w:tplc="2F1A7C1A">
      <w:start w:val="8"/>
      <w:numFmt w:val="bullet"/>
      <w:lvlText w:val="-"/>
      <w:lvlJc w:val="left"/>
      <w:pPr>
        <w:ind w:left="720"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1">
    <w:nsid w:val="058E3639"/>
    <w:multiLevelType w:val="hybridMultilevel"/>
    <w:tmpl w:val="DBE2F80C"/>
    <w:lvl w:ilvl="0" w:tplc="2640E90E">
      <w:numFmt w:val="bullet"/>
      <w:lvlText w:val="-"/>
      <w:lvlJc w:val="left"/>
      <w:pPr>
        <w:ind w:left="360" w:hanging="360"/>
      </w:pPr>
      <w:rPr>
        <w:rFonts w:ascii="Times New Roman" w:eastAsia="Times New Roman" w:hAnsi="Times New Roman"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FB7C39"/>
    <w:multiLevelType w:val="hybridMultilevel"/>
    <w:tmpl w:val="29E6E43A"/>
    <w:lvl w:ilvl="0" w:tplc="042A000F">
      <w:start w:val="6"/>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AD505E5"/>
    <w:multiLevelType w:val="hybridMultilevel"/>
    <w:tmpl w:val="3E940D90"/>
    <w:lvl w:ilvl="0" w:tplc="042A0015">
      <w:start w:val="1"/>
      <w:numFmt w:val="upperLetter"/>
      <w:lvlText w:val="%1."/>
      <w:lvlJc w:val="left"/>
      <w:pPr>
        <w:ind w:left="36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4">
    <w:nsid w:val="22611945"/>
    <w:multiLevelType w:val="hybridMultilevel"/>
    <w:tmpl w:val="426A2C9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242C5E13"/>
    <w:multiLevelType w:val="hybridMultilevel"/>
    <w:tmpl w:val="656C6490"/>
    <w:lvl w:ilvl="0" w:tplc="6602DC7A">
      <w:start w:val="2"/>
      <w:numFmt w:val="decimal"/>
      <w:lvlText w:val="%1."/>
      <w:lvlJc w:val="left"/>
      <w:pPr>
        <w:ind w:left="720" w:hanging="360"/>
      </w:pPr>
      <w:rPr>
        <w:rFonts w:hint="default"/>
        <w:sz w:val="26"/>
        <w:szCs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292354DC"/>
    <w:multiLevelType w:val="hybridMultilevel"/>
    <w:tmpl w:val="7C78A68C"/>
    <w:lvl w:ilvl="0" w:tplc="2640E90E">
      <w:numFmt w:val="bullet"/>
      <w:lvlText w:val="-"/>
      <w:lvlJc w:val="left"/>
      <w:pPr>
        <w:ind w:left="360" w:hanging="360"/>
      </w:pPr>
      <w:rPr>
        <w:rFonts w:ascii="Times New Roman" w:eastAsia="Times New Roman" w:hAnsi="Times New Roman" w:hint="default"/>
        <w:b/>
      </w:rPr>
    </w:lvl>
    <w:lvl w:ilvl="1" w:tplc="042A0003" w:tentative="1">
      <w:start w:val="1"/>
      <w:numFmt w:val="bullet"/>
      <w:lvlText w:val="o"/>
      <w:lvlJc w:val="left"/>
      <w:pPr>
        <w:ind w:left="1080" w:hanging="360"/>
      </w:pPr>
      <w:rPr>
        <w:rFonts w:ascii="Courier New" w:hAnsi="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7">
    <w:nsid w:val="2E367CBC"/>
    <w:multiLevelType w:val="hybridMultilevel"/>
    <w:tmpl w:val="E0D4CD7A"/>
    <w:lvl w:ilvl="0" w:tplc="B346317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321A5742"/>
    <w:multiLevelType w:val="hybridMultilevel"/>
    <w:tmpl w:val="80A23CF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437646F"/>
    <w:multiLevelType w:val="hybridMultilevel"/>
    <w:tmpl w:val="9F04FBD8"/>
    <w:lvl w:ilvl="0" w:tplc="2640E90E">
      <w:numFmt w:val="bullet"/>
      <w:lvlText w:val="-"/>
      <w:lvlJc w:val="left"/>
      <w:pPr>
        <w:ind w:left="720" w:hanging="360"/>
      </w:pPr>
      <w:rPr>
        <w:rFonts w:ascii="Times New Roman" w:eastAsia="Times New Roman" w:hAnsi="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3CD573D5"/>
    <w:multiLevelType w:val="hybridMultilevel"/>
    <w:tmpl w:val="0622B334"/>
    <w:lvl w:ilvl="0" w:tplc="058AE1CC">
      <w:start w:val="2"/>
      <w:numFmt w:val="bullet"/>
      <w:lvlText w:val="-"/>
      <w:lvlJc w:val="left"/>
      <w:pPr>
        <w:ind w:left="1440" w:hanging="360"/>
      </w:pPr>
      <w:rPr>
        <w:rFonts w:ascii="Times New Roman" w:eastAsia="Times New Roman" w:hAnsi="Times New Roman" w:cs="Times New Roman" w:hint="default"/>
      </w:rPr>
    </w:lvl>
    <w:lvl w:ilvl="1" w:tplc="042A0003">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1">
    <w:nsid w:val="404727D6"/>
    <w:multiLevelType w:val="hybridMultilevel"/>
    <w:tmpl w:val="4DC60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40527A"/>
    <w:multiLevelType w:val="hybridMultilevel"/>
    <w:tmpl w:val="1694763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43443BBE"/>
    <w:multiLevelType w:val="hybridMultilevel"/>
    <w:tmpl w:val="5ECE952E"/>
    <w:lvl w:ilvl="0" w:tplc="10090001">
      <w:start w:val="1"/>
      <w:numFmt w:val="bullet"/>
      <w:lvlText w:val=""/>
      <w:lvlJc w:val="left"/>
      <w:pPr>
        <w:tabs>
          <w:tab w:val="num" w:pos="720"/>
        </w:tabs>
        <w:ind w:left="720" w:hanging="360"/>
      </w:pPr>
      <w:rPr>
        <w:rFonts w:ascii="Symbol" w:hAnsi="Symbol" w:hint="default"/>
        <w:b w:val="0"/>
        <w:i w:val="0"/>
        <w:color w:val="000000"/>
        <w:sz w:val="22"/>
        <w:szCs w:val="22"/>
      </w:rPr>
    </w:lvl>
    <w:lvl w:ilvl="1" w:tplc="10090001">
      <w:start w:val="1"/>
      <w:numFmt w:val="bullet"/>
      <w:lvlText w:val=""/>
      <w:lvlJc w:val="left"/>
      <w:pPr>
        <w:tabs>
          <w:tab w:val="num" w:pos="1440"/>
        </w:tabs>
        <w:ind w:left="1440" w:hanging="360"/>
      </w:pPr>
      <w:rPr>
        <w:rFonts w:ascii="Symbol" w:hAnsi="Symbol" w:hint="default"/>
        <w:b w:val="0"/>
      </w:rPr>
    </w:lvl>
    <w:lvl w:ilvl="2" w:tplc="1009000F">
      <w:start w:val="1"/>
      <w:numFmt w:val="decimal"/>
      <w:lvlText w:val="%3."/>
      <w:lvlJc w:val="left"/>
      <w:pPr>
        <w:tabs>
          <w:tab w:val="num" w:pos="2340"/>
        </w:tabs>
        <w:ind w:left="2340" w:hanging="360"/>
      </w:pPr>
      <w:rPr>
        <w:b w:val="0"/>
      </w:r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4">
    <w:nsid w:val="45E52ACE"/>
    <w:multiLevelType w:val="multilevel"/>
    <w:tmpl w:val="DEDC577C"/>
    <w:lvl w:ilvl="0">
      <w:start w:val="3"/>
      <w:numFmt w:val="decimal"/>
      <w:lvlText w:val="%1."/>
      <w:lvlJc w:val="left"/>
      <w:pPr>
        <w:ind w:left="720"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523469A3"/>
    <w:multiLevelType w:val="hybridMultilevel"/>
    <w:tmpl w:val="4A5CFBF6"/>
    <w:lvl w:ilvl="0" w:tplc="058AE1CC">
      <w:start w:val="2"/>
      <w:numFmt w:val="bullet"/>
      <w:lvlText w:val="-"/>
      <w:lvlJc w:val="left"/>
      <w:pPr>
        <w:ind w:left="720" w:hanging="360"/>
      </w:pPr>
      <w:rPr>
        <w:rFonts w:ascii="Times New Roman" w:eastAsia="Times New Roman" w:hAnsi="Times New Roman" w:cs="Times New Roman" w:hint="default"/>
      </w:rPr>
    </w:lvl>
    <w:lvl w:ilvl="1" w:tplc="058AE1CC">
      <w:start w:val="2"/>
      <w:numFmt w:val="bullet"/>
      <w:lvlText w:val="-"/>
      <w:lvlJc w:val="left"/>
      <w:pPr>
        <w:ind w:left="1440" w:hanging="360"/>
      </w:pPr>
      <w:rPr>
        <w:rFonts w:ascii="Times New Roman" w:eastAsia="Times New Roman"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5B103A92"/>
    <w:multiLevelType w:val="hybridMultilevel"/>
    <w:tmpl w:val="DA5824F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65274A6E"/>
    <w:multiLevelType w:val="multilevel"/>
    <w:tmpl w:val="46989388"/>
    <w:lvl w:ilvl="0">
      <w:start w:val="4"/>
      <w:numFmt w:val="decimal"/>
      <w:lvlText w:val="%1"/>
      <w:lvlJc w:val="left"/>
      <w:pPr>
        <w:ind w:left="927" w:hanging="360"/>
      </w:pPr>
      <w:rPr>
        <w:rFonts w:hint="default"/>
      </w:rPr>
    </w:lvl>
    <w:lvl w:ilvl="1">
      <w:start w:val="4"/>
      <w:numFmt w:val="decimal"/>
      <w:lvlText w:val="%1.%2"/>
      <w:lvlJc w:val="left"/>
      <w:pPr>
        <w:ind w:left="1647" w:hanging="360"/>
      </w:pPr>
      <w:rPr>
        <w:rFonts w:hint="default"/>
      </w:rPr>
    </w:lvl>
    <w:lvl w:ilvl="2">
      <w:start w:val="1"/>
      <w:numFmt w:val="decimal"/>
      <w:lvlText w:val="%1.%2.%3"/>
      <w:lvlJc w:val="left"/>
      <w:pPr>
        <w:ind w:left="2727" w:hanging="720"/>
      </w:pPr>
      <w:rPr>
        <w:rFonts w:hint="default"/>
      </w:rPr>
    </w:lvl>
    <w:lvl w:ilvl="3">
      <w:start w:val="1"/>
      <w:numFmt w:val="decimal"/>
      <w:lvlText w:val="%1.%2.%3.%4"/>
      <w:lvlJc w:val="left"/>
      <w:pPr>
        <w:ind w:left="3447" w:hanging="720"/>
      </w:pPr>
      <w:rPr>
        <w:rFonts w:hint="default"/>
      </w:rPr>
    </w:lvl>
    <w:lvl w:ilvl="4">
      <w:start w:val="1"/>
      <w:numFmt w:val="decimal"/>
      <w:lvlText w:val="%1.%2.%3.%4.%5"/>
      <w:lvlJc w:val="left"/>
      <w:pPr>
        <w:ind w:left="4527" w:hanging="1080"/>
      </w:pPr>
      <w:rPr>
        <w:rFonts w:hint="default"/>
      </w:rPr>
    </w:lvl>
    <w:lvl w:ilvl="5">
      <w:start w:val="1"/>
      <w:numFmt w:val="decimal"/>
      <w:lvlText w:val="%1.%2.%3.%4.%5.%6"/>
      <w:lvlJc w:val="left"/>
      <w:pPr>
        <w:ind w:left="5607" w:hanging="1440"/>
      </w:pPr>
      <w:rPr>
        <w:rFonts w:hint="default"/>
      </w:rPr>
    </w:lvl>
    <w:lvl w:ilvl="6">
      <w:start w:val="1"/>
      <w:numFmt w:val="decimal"/>
      <w:lvlText w:val="%1.%2.%3.%4.%5.%6.%7"/>
      <w:lvlJc w:val="left"/>
      <w:pPr>
        <w:ind w:left="6327"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127" w:hanging="1800"/>
      </w:pPr>
      <w:rPr>
        <w:rFonts w:hint="default"/>
      </w:rPr>
    </w:lvl>
  </w:abstractNum>
  <w:abstractNum w:abstractNumId="18">
    <w:nsid w:val="6DC57976"/>
    <w:multiLevelType w:val="hybridMultilevel"/>
    <w:tmpl w:val="FB66FA8A"/>
    <w:lvl w:ilvl="0" w:tplc="042A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7A1002B3"/>
    <w:multiLevelType w:val="hybridMultilevel"/>
    <w:tmpl w:val="51F0EA06"/>
    <w:lvl w:ilvl="0" w:tplc="0409000D">
      <w:start w:val="1"/>
      <w:numFmt w:val="bullet"/>
      <w:lvlText w:val=""/>
      <w:lvlJc w:val="left"/>
      <w:pPr>
        <w:ind w:left="1440" w:hanging="360"/>
      </w:pPr>
      <w:rPr>
        <w:rFonts w:ascii="Wingdings" w:hAnsi="Wingdings" w:hint="default"/>
      </w:rPr>
    </w:lvl>
    <w:lvl w:ilvl="1" w:tplc="042A0003">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4"/>
  </w:num>
  <w:num w:numId="10">
    <w:abstractNumId w:val="0"/>
  </w:num>
  <w:num w:numId="11">
    <w:abstractNumId w:val="3"/>
  </w:num>
  <w:num w:numId="12">
    <w:abstractNumId w:val="18"/>
  </w:num>
  <w:num w:numId="13">
    <w:abstractNumId w:val="12"/>
  </w:num>
  <w:num w:numId="14">
    <w:abstractNumId w:val="7"/>
  </w:num>
  <w:num w:numId="15">
    <w:abstractNumId w:val="5"/>
  </w:num>
  <w:num w:numId="16">
    <w:abstractNumId w:val="14"/>
  </w:num>
  <w:num w:numId="17">
    <w:abstractNumId w:val="2"/>
  </w:num>
  <w:num w:numId="18">
    <w:abstractNumId w:val="9"/>
  </w:num>
  <w:num w:numId="19">
    <w:abstractNumId w:val="15"/>
  </w:num>
  <w:num w:numId="20">
    <w:abstractNumId w:val="19"/>
  </w:num>
  <w:num w:numId="21">
    <w:abstractNumId w:val="10"/>
  </w:num>
  <w:num w:numId="22">
    <w:abstractNumId w:val="13"/>
  </w:num>
  <w:num w:numId="23">
    <w:abstractNumId w:val="17"/>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4F4EB6"/>
    <w:rsid w:val="000034C7"/>
    <w:rsid w:val="00013317"/>
    <w:rsid w:val="00026D55"/>
    <w:rsid w:val="0004244F"/>
    <w:rsid w:val="00052459"/>
    <w:rsid w:val="00053A85"/>
    <w:rsid w:val="00054060"/>
    <w:rsid w:val="000622DB"/>
    <w:rsid w:val="00063BC7"/>
    <w:rsid w:val="00064D30"/>
    <w:rsid w:val="000724E3"/>
    <w:rsid w:val="000760C6"/>
    <w:rsid w:val="00090E2A"/>
    <w:rsid w:val="00091473"/>
    <w:rsid w:val="00097A45"/>
    <w:rsid w:val="000A65E3"/>
    <w:rsid w:val="000B2D03"/>
    <w:rsid w:val="000B3BB2"/>
    <w:rsid w:val="000B5F6B"/>
    <w:rsid w:val="000C034C"/>
    <w:rsid w:val="000D6E92"/>
    <w:rsid w:val="000E1DC2"/>
    <w:rsid w:val="000E6E8F"/>
    <w:rsid w:val="000F45CC"/>
    <w:rsid w:val="00111BD8"/>
    <w:rsid w:val="00114EBC"/>
    <w:rsid w:val="0011779A"/>
    <w:rsid w:val="00127C63"/>
    <w:rsid w:val="001553E4"/>
    <w:rsid w:val="00162691"/>
    <w:rsid w:val="001704A5"/>
    <w:rsid w:val="001768C5"/>
    <w:rsid w:val="0018346A"/>
    <w:rsid w:val="001834D2"/>
    <w:rsid w:val="001849AE"/>
    <w:rsid w:val="001852AB"/>
    <w:rsid w:val="00187242"/>
    <w:rsid w:val="001922E9"/>
    <w:rsid w:val="001A3997"/>
    <w:rsid w:val="001A4037"/>
    <w:rsid w:val="001A5DE2"/>
    <w:rsid w:val="001B0793"/>
    <w:rsid w:val="001C47B6"/>
    <w:rsid w:val="001D4634"/>
    <w:rsid w:val="001E27D9"/>
    <w:rsid w:val="001E69D6"/>
    <w:rsid w:val="001F1298"/>
    <w:rsid w:val="001F13E2"/>
    <w:rsid w:val="001F1B5D"/>
    <w:rsid w:val="001F5840"/>
    <w:rsid w:val="00202A78"/>
    <w:rsid w:val="002122EB"/>
    <w:rsid w:val="00220230"/>
    <w:rsid w:val="0022272A"/>
    <w:rsid w:val="002231E4"/>
    <w:rsid w:val="00224E87"/>
    <w:rsid w:val="00226613"/>
    <w:rsid w:val="002266F0"/>
    <w:rsid w:val="00226C64"/>
    <w:rsid w:val="002407B0"/>
    <w:rsid w:val="0024127E"/>
    <w:rsid w:val="00251698"/>
    <w:rsid w:val="002520B0"/>
    <w:rsid w:val="002567FB"/>
    <w:rsid w:val="00256DC0"/>
    <w:rsid w:val="00261FAF"/>
    <w:rsid w:val="002643D1"/>
    <w:rsid w:val="00264E21"/>
    <w:rsid w:val="0026790F"/>
    <w:rsid w:val="00273C79"/>
    <w:rsid w:val="00280CAD"/>
    <w:rsid w:val="00293339"/>
    <w:rsid w:val="00295E41"/>
    <w:rsid w:val="002A2FD3"/>
    <w:rsid w:val="002A78DA"/>
    <w:rsid w:val="002B3111"/>
    <w:rsid w:val="002B31C5"/>
    <w:rsid w:val="002B5A3B"/>
    <w:rsid w:val="002C1C57"/>
    <w:rsid w:val="002D379C"/>
    <w:rsid w:val="002D3B15"/>
    <w:rsid w:val="002D7780"/>
    <w:rsid w:val="002F4F38"/>
    <w:rsid w:val="00300556"/>
    <w:rsid w:val="0031598C"/>
    <w:rsid w:val="00321A0E"/>
    <w:rsid w:val="00325ADF"/>
    <w:rsid w:val="00325B07"/>
    <w:rsid w:val="00335AC2"/>
    <w:rsid w:val="0033740C"/>
    <w:rsid w:val="00341392"/>
    <w:rsid w:val="00343BD8"/>
    <w:rsid w:val="003443AE"/>
    <w:rsid w:val="00354099"/>
    <w:rsid w:val="00361420"/>
    <w:rsid w:val="00365338"/>
    <w:rsid w:val="00372248"/>
    <w:rsid w:val="00374940"/>
    <w:rsid w:val="0038014B"/>
    <w:rsid w:val="0039422F"/>
    <w:rsid w:val="003A124F"/>
    <w:rsid w:val="003A7174"/>
    <w:rsid w:val="003B4788"/>
    <w:rsid w:val="003C17E7"/>
    <w:rsid w:val="003C1BB0"/>
    <w:rsid w:val="003C36F0"/>
    <w:rsid w:val="003C6E77"/>
    <w:rsid w:val="003D2EF9"/>
    <w:rsid w:val="003D323B"/>
    <w:rsid w:val="003D4EE9"/>
    <w:rsid w:val="003D50BC"/>
    <w:rsid w:val="003D5F04"/>
    <w:rsid w:val="003E186C"/>
    <w:rsid w:val="003E68C3"/>
    <w:rsid w:val="003E7B39"/>
    <w:rsid w:val="003F6A85"/>
    <w:rsid w:val="0040131D"/>
    <w:rsid w:val="00402080"/>
    <w:rsid w:val="00410D74"/>
    <w:rsid w:val="0041399E"/>
    <w:rsid w:val="00420652"/>
    <w:rsid w:val="004260CF"/>
    <w:rsid w:val="00426E99"/>
    <w:rsid w:val="0043269C"/>
    <w:rsid w:val="00440945"/>
    <w:rsid w:val="00441634"/>
    <w:rsid w:val="00445EC7"/>
    <w:rsid w:val="0045021B"/>
    <w:rsid w:val="0045682E"/>
    <w:rsid w:val="0046049E"/>
    <w:rsid w:val="0047212B"/>
    <w:rsid w:val="00481DA9"/>
    <w:rsid w:val="00486CE4"/>
    <w:rsid w:val="00490479"/>
    <w:rsid w:val="0049431C"/>
    <w:rsid w:val="004A1548"/>
    <w:rsid w:val="004A1BB5"/>
    <w:rsid w:val="004A2411"/>
    <w:rsid w:val="004B05F8"/>
    <w:rsid w:val="004C54AA"/>
    <w:rsid w:val="004D7907"/>
    <w:rsid w:val="004E3B02"/>
    <w:rsid w:val="004F2EF1"/>
    <w:rsid w:val="004F4EB6"/>
    <w:rsid w:val="004F5165"/>
    <w:rsid w:val="004F53F7"/>
    <w:rsid w:val="00506F9A"/>
    <w:rsid w:val="0051275B"/>
    <w:rsid w:val="00512E15"/>
    <w:rsid w:val="00523E7B"/>
    <w:rsid w:val="00530324"/>
    <w:rsid w:val="00531E2E"/>
    <w:rsid w:val="0053755B"/>
    <w:rsid w:val="00552854"/>
    <w:rsid w:val="00554F15"/>
    <w:rsid w:val="005571BF"/>
    <w:rsid w:val="00572492"/>
    <w:rsid w:val="0057469D"/>
    <w:rsid w:val="00575964"/>
    <w:rsid w:val="00575A0E"/>
    <w:rsid w:val="0057606C"/>
    <w:rsid w:val="00576EF7"/>
    <w:rsid w:val="005861E7"/>
    <w:rsid w:val="005A0BE9"/>
    <w:rsid w:val="005A1F7F"/>
    <w:rsid w:val="005A45BD"/>
    <w:rsid w:val="005A4A72"/>
    <w:rsid w:val="005A4C05"/>
    <w:rsid w:val="005A64CC"/>
    <w:rsid w:val="005B073F"/>
    <w:rsid w:val="005C319C"/>
    <w:rsid w:val="005D176F"/>
    <w:rsid w:val="005D776B"/>
    <w:rsid w:val="005E2335"/>
    <w:rsid w:val="005F04ED"/>
    <w:rsid w:val="005F3DD6"/>
    <w:rsid w:val="005F75FA"/>
    <w:rsid w:val="005F79BA"/>
    <w:rsid w:val="00602CFA"/>
    <w:rsid w:val="0061042F"/>
    <w:rsid w:val="0061115B"/>
    <w:rsid w:val="00616609"/>
    <w:rsid w:val="00622289"/>
    <w:rsid w:val="006235B0"/>
    <w:rsid w:val="00625B56"/>
    <w:rsid w:val="00640EEE"/>
    <w:rsid w:val="00652697"/>
    <w:rsid w:val="00654F55"/>
    <w:rsid w:val="00656213"/>
    <w:rsid w:val="006579BF"/>
    <w:rsid w:val="00660450"/>
    <w:rsid w:val="00661C5C"/>
    <w:rsid w:val="0066418E"/>
    <w:rsid w:val="00677D20"/>
    <w:rsid w:val="006814E6"/>
    <w:rsid w:val="0068182A"/>
    <w:rsid w:val="00684D53"/>
    <w:rsid w:val="0069142B"/>
    <w:rsid w:val="0069443A"/>
    <w:rsid w:val="00696F3A"/>
    <w:rsid w:val="006B5A26"/>
    <w:rsid w:val="006C0CCC"/>
    <w:rsid w:val="006C3546"/>
    <w:rsid w:val="006C3C77"/>
    <w:rsid w:val="006D0068"/>
    <w:rsid w:val="006E0E00"/>
    <w:rsid w:val="006E4055"/>
    <w:rsid w:val="006F4404"/>
    <w:rsid w:val="00705061"/>
    <w:rsid w:val="007151DA"/>
    <w:rsid w:val="00717639"/>
    <w:rsid w:val="007366E5"/>
    <w:rsid w:val="00741FD7"/>
    <w:rsid w:val="007455CF"/>
    <w:rsid w:val="007529A5"/>
    <w:rsid w:val="0075778D"/>
    <w:rsid w:val="00763ACA"/>
    <w:rsid w:val="00766458"/>
    <w:rsid w:val="00776D63"/>
    <w:rsid w:val="00782D31"/>
    <w:rsid w:val="0079422D"/>
    <w:rsid w:val="007A5AA9"/>
    <w:rsid w:val="007B3BB4"/>
    <w:rsid w:val="007C13C6"/>
    <w:rsid w:val="007C512F"/>
    <w:rsid w:val="007C7707"/>
    <w:rsid w:val="007D0210"/>
    <w:rsid w:val="007D0F21"/>
    <w:rsid w:val="007E03D0"/>
    <w:rsid w:val="007E12DF"/>
    <w:rsid w:val="007F19F6"/>
    <w:rsid w:val="007F3D71"/>
    <w:rsid w:val="00806821"/>
    <w:rsid w:val="00806C9A"/>
    <w:rsid w:val="00807054"/>
    <w:rsid w:val="00811E43"/>
    <w:rsid w:val="0081668C"/>
    <w:rsid w:val="00817666"/>
    <w:rsid w:val="008236DD"/>
    <w:rsid w:val="00830359"/>
    <w:rsid w:val="00832422"/>
    <w:rsid w:val="00841119"/>
    <w:rsid w:val="00852204"/>
    <w:rsid w:val="00853B26"/>
    <w:rsid w:val="00856896"/>
    <w:rsid w:val="008600D6"/>
    <w:rsid w:val="008634CE"/>
    <w:rsid w:val="00873983"/>
    <w:rsid w:val="008770C8"/>
    <w:rsid w:val="0088146B"/>
    <w:rsid w:val="008817A0"/>
    <w:rsid w:val="00884380"/>
    <w:rsid w:val="00890BC6"/>
    <w:rsid w:val="00895F81"/>
    <w:rsid w:val="008A0CF8"/>
    <w:rsid w:val="008A16FC"/>
    <w:rsid w:val="008A6218"/>
    <w:rsid w:val="008A6471"/>
    <w:rsid w:val="008B2464"/>
    <w:rsid w:val="008B7D24"/>
    <w:rsid w:val="008C54F0"/>
    <w:rsid w:val="008C6032"/>
    <w:rsid w:val="008C64C2"/>
    <w:rsid w:val="008D037F"/>
    <w:rsid w:val="008E3D2F"/>
    <w:rsid w:val="008E4397"/>
    <w:rsid w:val="009026B7"/>
    <w:rsid w:val="00913D93"/>
    <w:rsid w:val="00926120"/>
    <w:rsid w:val="00926124"/>
    <w:rsid w:val="009271A9"/>
    <w:rsid w:val="00930C62"/>
    <w:rsid w:val="00931B1A"/>
    <w:rsid w:val="00935BD3"/>
    <w:rsid w:val="009360E7"/>
    <w:rsid w:val="00936346"/>
    <w:rsid w:val="009363A3"/>
    <w:rsid w:val="00941FB4"/>
    <w:rsid w:val="00943DAE"/>
    <w:rsid w:val="00943EB7"/>
    <w:rsid w:val="00944603"/>
    <w:rsid w:val="009519AF"/>
    <w:rsid w:val="00963BA5"/>
    <w:rsid w:val="00967FA6"/>
    <w:rsid w:val="009754FF"/>
    <w:rsid w:val="009763A4"/>
    <w:rsid w:val="009859B4"/>
    <w:rsid w:val="009869C0"/>
    <w:rsid w:val="00990913"/>
    <w:rsid w:val="00993FB2"/>
    <w:rsid w:val="0099432B"/>
    <w:rsid w:val="009A2B69"/>
    <w:rsid w:val="009A3AEF"/>
    <w:rsid w:val="009B1940"/>
    <w:rsid w:val="009C36B0"/>
    <w:rsid w:val="009D0CEA"/>
    <w:rsid w:val="009D1F1C"/>
    <w:rsid w:val="009E00ED"/>
    <w:rsid w:val="009E4E49"/>
    <w:rsid w:val="009E5CCB"/>
    <w:rsid w:val="009F0CFA"/>
    <w:rsid w:val="00A0263C"/>
    <w:rsid w:val="00A0373B"/>
    <w:rsid w:val="00A20CC6"/>
    <w:rsid w:val="00A23307"/>
    <w:rsid w:val="00A261D1"/>
    <w:rsid w:val="00A31495"/>
    <w:rsid w:val="00A317DD"/>
    <w:rsid w:val="00A319B3"/>
    <w:rsid w:val="00A32FBA"/>
    <w:rsid w:val="00A47E96"/>
    <w:rsid w:val="00A50BF2"/>
    <w:rsid w:val="00A56C18"/>
    <w:rsid w:val="00A61B8C"/>
    <w:rsid w:val="00A61DD7"/>
    <w:rsid w:val="00A66152"/>
    <w:rsid w:val="00A669E4"/>
    <w:rsid w:val="00A727D5"/>
    <w:rsid w:val="00A90740"/>
    <w:rsid w:val="00A91A18"/>
    <w:rsid w:val="00A972C7"/>
    <w:rsid w:val="00AA25C2"/>
    <w:rsid w:val="00AB436D"/>
    <w:rsid w:val="00AB6158"/>
    <w:rsid w:val="00AC3BDC"/>
    <w:rsid w:val="00AC4F3F"/>
    <w:rsid w:val="00AC79BB"/>
    <w:rsid w:val="00AE3D0C"/>
    <w:rsid w:val="00AE4675"/>
    <w:rsid w:val="00AE5B48"/>
    <w:rsid w:val="00AF7633"/>
    <w:rsid w:val="00B0053F"/>
    <w:rsid w:val="00B00998"/>
    <w:rsid w:val="00B11CC4"/>
    <w:rsid w:val="00B12EB2"/>
    <w:rsid w:val="00B1452B"/>
    <w:rsid w:val="00B239B7"/>
    <w:rsid w:val="00B27136"/>
    <w:rsid w:val="00B3562D"/>
    <w:rsid w:val="00B3586D"/>
    <w:rsid w:val="00B37756"/>
    <w:rsid w:val="00B43340"/>
    <w:rsid w:val="00B43E30"/>
    <w:rsid w:val="00B52287"/>
    <w:rsid w:val="00B54319"/>
    <w:rsid w:val="00B5756E"/>
    <w:rsid w:val="00B645E5"/>
    <w:rsid w:val="00B648F9"/>
    <w:rsid w:val="00B67045"/>
    <w:rsid w:val="00B70517"/>
    <w:rsid w:val="00B71E6C"/>
    <w:rsid w:val="00B7613C"/>
    <w:rsid w:val="00B90705"/>
    <w:rsid w:val="00B972DB"/>
    <w:rsid w:val="00BB2CA9"/>
    <w:rsid w:val="00BB307B"/>
    <w:rsid w:val="00BB40FC"/>
    <w:rsid w:val="00BC55DF"/>
    <w:rsid w:val="00BE2524"/>
    <w:rsid w:val="00BF1930"/>
    <w:rsid w:val="00BF7EDA"/>
    <w:rsid w:val="00C04BF7"/>
    <w:rsid w:val="00C067BC"/>
    <w:rsid w:val="00C26B16"/>
    <w:rsid w:val="00C3012E"/>
    <w:rsid w:val="00C305F1"/>
    <w:rsid w:val="00C372CE"/>
    <w:rsid w:val="00C37D3D"/>
    <w:rsid w:val="00C43655"/>
    <w:rsid w:val="00C43EE0"/>
    <w:rsid w:val="00C4626F"/>
    <w:rsid w:val="00C51EAC"/>
    <w:rsid w:val="00C542B3"/>
    <w:rsid w:val="00C6557A"/>
    <w:rsid w:val="00C65C46"/>
    <w:rsid w:val="00C7090B"/>
    <w:rsid w:val="00C82164"/>
    <w:rsid w:val="00C867F0"/>
    <w:rsid w:val="00C90961"/>
    <w:rsid w:val="00C90CA8"/>
    <w:rsid w:val="00C97542"/>
    <w:rsid w:val="00C9780A"/>
    <w:rsid w:val="00CA049F"/>
    <w:rsid w:val="00CA4AE2"/>
    <w:rsid w:val="00CB24B4"/>
    <w:rsid w:val="00CF02AF"/>
    <w:rsid w:val="00CF751A"/>
    <w:rsid w:val="00D011E3"/>
    <w:rsid w:val="00D01427"/>
    <w:rsid w:val="00D0256A"/>
    <w:rsid w:val="00D02DFC"/>
    <w:rsid w:val="00D03886"/>
    <w:rsid w:val="00D12061"/>
    <w:rsid w:val="00D13616"/>
    <w:rsid w:val="00D214E1"/>
    <w:rsid w:val="00D21AEF"/>
    <w:rsid w:val="00D24C20"/>
    <w:rsid w:val="00D32566"/>
    <w:rsid w:val="00D347B8"/>
    <w:rsid w:val="00D42FEE"/>
    <w:rsid w:val="00D43F7A"/>
    <w:rsid w:val="00D50929"/>
    <w:rsid w:val="00D537BD"/>
    <w:rsid w:val="00D5612C"/>
    <w:rsid w:val="00D57333"/>
    <w:rsid w:val="00D606D5"/>
    <w:rsid w:val="00D6208A"/>
    <w:rsid w:val="00D62EB6"/>
    <w:rsid w:val="00D666FB"/>
    <w:rsid w:val="00D760F7"/>
    <w:rsid w:val="00D828A7"/>
    <w:rsid w:val="00D8526A"/>
    <w:rsid w:val="00D907A5"/>
    <w:rsid w:val="00D97912"/>
    <w:rsid w:val="00DA0112"/>
    <w:rsid w:val="00DA30B8"/>
    <w:rsid w:val="00DA70FC"/>
    <w:rsid w:val="00DB1122"/>
    <w:rsid w:val="00DC5A0D"/>
    <w:rsid w:val="00DD2BB3"/>
    <w:rsid w:val="00DD79FB"/>
    <w:rsid w:val="00DE442F"/>
    <w:rsid w:val="00E100B2"/>
    <w:rsid w:val="00E21F40"/>
    <w:rsid w:val="00E25646"/>
    <w:rsid w:val="00E35048"/>
    <w:rsid w:val="00E420B5"/>
    <w:rsid w:val="00E45239"/>
    <w:rsid w:val="00E51AAB"/>
    <w:rsid w:val="00E5264B"/>
    <w:rsid w:val="00E54F08"/>
    <w:rsid w:val="00E62E84"/>
    <w:rsid w:val="00E71905"/>
    <w:rsid w:val="00E71AE6"/>
    <w:rsid w:val="00E742C0"/>
    <w:rsid w:val="00E74BEE"/>
    <w:rsid w:val="00E76071"/>
    <w:rsid w:val="00E76E93"/>
    <w:rsid w:val="00E80877"/>
    <w:rsid w:val="00E81ABF"/>
    <w:rsid w:val="00E83249"/>
    <w:rsid w:val="00E87936"/>
    <w:rsid w:val="00E91832"/>
    <w:rsid w:val="00EA54E3"/>
    <w:rsid w:val="00EA773F"/>
    <w:rsid w:val="00EA7918"/>
    <w:rsid w:val="00EC0D86"/>
    <w:rsid w:val="00EC1F9B"/>
    <w:rsid w:val="00EC74F2"/>
    <w:rsid w:val="00EC75F3"/>
    <w:rsid w:val="00ED6FA5"/>
    <w:rsid w:val="00EF4A06"/>
    <w:rsid w:val="00F005F4"/>
    <w:rsid w:val="00F053CF"/>
    <w:rsid w:val="00F14F31"/>
    <w:rsid w:val="00F160C4"/>
    <w:rsid w:val="00F16698"/>
    <w:rsid w:val="00F22DE6"/>
    <w:rsid w:val="00F26EA4"/>
    <w:rsid w:val="00F305EB"/>
    <w:rsid w:val="00F344A3"/>
    <w:rsid w:val="00F35441"/>
    <w:rsid w:val="00F35656"/>
    <w:rsid w:val="00F47BAC"/>
    <w:rsid w:val="00F5120B"/>
    <w:rsid w:val="00F528D0"/>
    <w:rsid w:val="00F540BB"/>
    <w:rsid w:val="00F70BC3"/>
    <w:rsid w:val="00F73F7C"/>
    <w:rsid w:val="00F762EA"/>
    <w:rsid w:val="00F8103C"/>
    <w:rsid w:val="00F82AE0"/>
    <w:rsid w:val="00F84CDA"/>
    <w:rsid w:val="00F85067"/>
    <w:rsid w:val="00F92192"/>
    <w:rsid w:val="00FB186A"/>
    <w:rsid w:val="00FB22BA"/>
    <w:rsid w:val="00FC0AFC"/>
    <w:rsid w:val="00FC34C6"/>
    <w:rsid w:val="00FC634A"/>
    <w:rsid w:val="00FD15A3"/>
    <w:rsid w:val="00FD2381"/>
    <w:rsid w:val="00FD2D6C"/>
    <w:rsid w:val="00FD3C8A"/>
    <w:rsid w:val="00FD4299"/>
    <w:rsid w:val="00FD5678"/>
    <w:rsid w:val="00FE4068"/>
    <w:rsid w:val="00FE4B21"/>
    <w:rsid w:val="00FF05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21B"/>
    <w:pPr>
      <w:spacing w:before="120" w:after="120"/>
      <w:jc w:val="both"/>
    </w:pPr>
    <w:rPr>
      <w:rFonts w:ascii="Times New Roman" w:eastAsia="Times New Roman" w:hAnsi="Times New Roman"/>
      <w:sz w:val="26"/>
      <w:lang w:val="en-US"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4F4EB6"/>
    <w:pPr>
      <w:spacing w:before="240"/>
    </w:pPr>
    <w:rPr>
      <w:rFonts w:ascii=".VnTime" w:hAnsi=".VnTime"/>
      <w:color w:val="0000FF"/>
    </w:rPr>
  </w:style>
  <w:style w:type="character" w:customStyle="1" w:styleId="BodyTextChar">
    <w:name w:val="Body Text Char"/>
    <w:link w:val="BodyText"/>
    <w:semiHidden/>
    <w:rsid w:val="004F4EB6"/>
    <w:rPr>
      <w:rFonts w:ascii=".VnTime" w:eastAsia="Times New Roman" w:hAnsi=".VnTime" w:cs="Times New Roman"/>
      <w:color w:val="0000FF"/>
      <w:sz w:val="26"/>
      <w:szCs w:val="20"/>
    </w:rPr>
  </w:style>
  <w:style w:type="paragraph" w:styleId="ListParagraph">
    <w:name w:val="List Paragraph"/>
    <w:basedOn w:val="Normal"/>
    <w:uiPriority w:val="34"/>
    <w:qFormat/>
    <w:rsid w:val="004F4EB6"/>
    <w:pPr>
      <w:ind w:left="720"/>
    </w:pPr>
  </w:style>
  <w:style w:type="paragraph" w:customStyle="1" w:styleId="CM9">
    <w:name w:val="CM9"/>
    <w:basedOn w:val="Normal"/>
    <w:next w:val="Normal"/>
    <w:uiPriority w:val="99"/>
    <w:rsid w:val="003D50BC"/>
    <w:pPr>
      <w:widowControl w:val="0"/>
      <w:autoSpaceDE w:val="0"/>
      <w:autoSpaceDN w:val="0"/>
      <w:adjustRightInd w:val="0"/>
    </w:pPr>
    <w:rPr>
      <w:szCs w:val="24"/>
      <w:lang w:val="vi-VN" w:eastAsia="vi-VN"/>
    </w:rPr>
  </w:style>
  <w:style w:type="paragraph" w:customStyle="1" w:styleId="CM5">
    <w:name w:val="CM5"/>
    <w:basedOn w:val="Normal"/>
    <w:next w:val="Normal"/>
    <w:uiPriority w:val="99"/>
    <w:rsid w:val="003D50BC"/>
    <w:pPr>
      <w:widowControl w:val="0"/>
      <w:autoSpaceDE w:val="0"/>
      <w:autoSpaceDN w:val="0"/>
      <w:adjustRightInd w:val="0"/>
      <w:spacing w:line="278" w:lineRule="atLeast"/>
    </w:pPr>
    <w:rPr>
      <w:szCs w:val="24"/>
      <w:lang w:val="vi-VN" w:eastAsia="vi-VN"/>
    </w:rPr>
  </w:style>
  <w:style w:type="paragraph" w:styleId="Header">
    <w:name w:val="header"/>
    <w:basedOn w:val="Normal"/>
    <w:link w:val="HeaderChar"/>
    <w:uiPriority w:val="99"/>
    <w:unhideWhenUsed/>
    <w:rsid w:val="00D011E3"/>
    <w:pPr>
      <w:tabs>
        <w:tab w:val="center" w:pos="4513"/>
        <w:tab w:val="right" w:pos="9026"/>
      </w:tabs>
    </w:pPr>
    <w:rPr>
      <w:rFonts w:ascii="Arial" w:hAnsi="Arial"/>
      <w:sz w:val="24"/>
    </w:rPr>
  </w:style>
  <w:style w:type="character" w:customStyle="1" w:styleId="HeaderChar">
    <w:name w:val="Header Char"/>
    <w:link w:val="Header"/>
    <w:uiPriority w:val="99"/>
    <w:rsid w:val="00D011E3"/>
    <w:rPr>
      <w:rFonts w:ascii="Arial" w:eastAsia="Times New Roman" w:hAnsi="Arial"/>
      <w:sz w:val="24"/>
      <w:lang w:val="en-US" w:eastAsia="fr-FR"/>
    </w:rPr>
  </w:style>
  <w:style w:type="paragraph" w:styleId="Footer">
    <w:name w:val="footer"/>
    <w:basedOn w:val="Normal"/>
    <w:link w:val="FooterChar"/>
    <w:uiPriority w:val="99"/>
    <w:unhideWhenUsed/>
    <w:rsid w:val="00D011E3"/>
    <w:pPr>
      <w:tabs>
        <w:tab w:val="center" w:pos="4513"/>
        <w:tab w:val="right" w:pos="9026"/>
      </w:tabs>
    </w:pPr>
    <w:rPr>
      <w:rFonts w:ascii="Arial" w:hAnsi="Arial"/>
      <w:sz w:val="24"/>
    </w:rPr>
  </w:style>
  <w:style w:type="character" w:customStyle="1" w:styleId="FooterChar">
    <w:name w:val="Footer Char"/>
    <w:link w:val="Footer"/>
    <w:uiPriority w:val="99"/>
    <w:rsid w:val="00D011E3"/>
    <w:rPr>
      <w:rFonts w:ascii="Arial" w:eastAsia="Times New Roman" w:hAnsi="Arial"/>
      <w:sz w:val="24"/>
      <w:lang w:val="en-US" w:eastAsia="fr-FR"/>
    </w:rPr>
  </w:style>
  <w:style w:type="paragraph" w:styleId="BalloonText">
    <w:name w:val="Balloon Text"/>
    <w:basedOn w:val="Normal"/>
    <w:link w:val="BalloonTextChar"/>
    <w:uiPriority w:val="99"/>
    <w:semiHidden/>
    <w:unhideWhenUsed/>
    <w:rsid w:val="00D011E3"/>
    <w:rPr>
      <w:rFonts w:ascii="Tahoma" w:hAnsi="Tahoma"/>
      <w:sz w:val="16"/>
      <w:szCs w:val="16"/>
    </w:rPr>
  </w:style>
  <w:style w:type="character" w:customStyle="1" w:styleId="BalloonTextChar">
    <w:name w:val="Balloon Text Char"/>
    <w:link w:val="BalloonText"/>
    <w:uiPriority w:val="99"/>
    <w:semiHidden/>
    <w:rsid w:val="00D011E3"/>
    <w:rPr>
      <w:rFonts w:ascii="Tahoma" w:eastAsia="Times New Roman" w:hAnsi="Tahoma" w:cs="Tahoma"/>
      <w:sz w:val="16"/>
      <w:szCs w:val="16"/>
      <w:lang w:val="en-US" w:eastAsia="fr-FR"/>
    </w:rPr>
  </w:style>
  <w:style w:type="paragraph" w:customStyle="1" w:styleId="CM7">
    <w:name w:val="CM7"/>
    <w:basedOn w:val="Normal"/>
    <w:next w:val="Normal"/>
    <w:uiPriority w:val="99"/>
    <w:rsid w:val="007529A5"/>
    <w:pPr>
      <w:widowControl w:val="0"/>
      <w:autoSpaceDE w:val="0"/>
      <w:autoSpaceDN w:val="0"/>
      <w:adjustRightInd w:val="0"/>
      <w:spacing w:line="276" w:lineRule="atLeast"/>
    </w:pPr>
    <w:rPr>
      <w:szCs w:val="24"/>
      <w:lang w:val="vi-VN" w:eastAsia="vi-VN"/>
    </w:rPr>
  </w:style>
  <w:style w:type="character" w:styleId="CommentReference">
    <w:name w:val="annotation reference"/>
    <w:basedOn w:val="DefaultParagraphFont"/>
    <w:uiPriority w:val="99"/>
    <w:semiHidden/>
    <w:unhideWhenUsed/>
    <w:rsid w:val="00A0373B"/>
    <w:rPr>
      <w:sz w:val="16"/>
      <w:szCs w:val="16"/>
    </w:rPr>
  </w:style>
  <w:style w:type="paragraph" w:styleId="CommentText">
    <w:name w:val="annotation text"/>
    <w:basedOn w:val="Normal"/>
    <w:link w:val="CommentTextChar"/>
    <w:uiPriority w:val="99"/>
    <w:unhideWhenUsed/>
    <w:rsid w:val="00A0373B"/>
    <w:rPr>
      <w:sz w:val="20"/>
    </w:rPr>
  </w:style>
  <w:style w:type="character" w:customStyle="1" w:styleId="CommentTextChar">
    <w:name w:val="Comment Text Char"/>
    <w:basedOn w:val="DefaultParagraphFont"/>
    <w:link w:val="CommentText"/>
    <w:uiPriority w:val="99"/>
    <w:rsid w:val="00A0373B"/>
    <w:rPr>
      <w:rFonts w:ascii="Times New Roman" w:eastAsia="Times New Roman" w:hAnsi="Times New Roman"/>
      <w:lang w:val="en-US" w:eastAsia="fr-FR"/>
    </w:rPr>
  </w:style>
  <w:style w:type="paragraph" w:styleId="CommentSubject">
    <w:name w:val="annotation subject"/>
    <w:basedOn w:val="CommentText"/>
    <w:next w:val="CommentText"/>
    <w:link w:val="CommentSubjectChar"/>
    <w:uiPriority w:val="99"/>
    <w:semiHidden/>
    <w:unhideWhenUsed/>
    <w:rsid w:val="00A0373B"/>
    <w:rPr>
      <w:b/>
      <w:bCs/>
    </w:rPr>
  </w:style>
  <w:style w:type="character" w:customStyle="1" w:styleId="CommentSubjectChar">
    <w:name w:val="Comment Subject Char"/>
    <w:basedOn w:val="CommentTextChar"/>
    <w:link w:val="CommentSubject"/>
    <w:uiPriority w:val="99"/>
    <w:semiHidden/>
    <w:rsid w:val="00A0373B"/>
    <w:rPr>
      <w:rFonts w:ascii="Times New Roman" w:eastAsia="Times New Roman" w:hAnsi="Times New Roman"/>
      <w:b/>
      <w:bCs/>
      <w:lang w:val="en-US" w:eastAsia="fr-FR"/>
    </w:rPr>
  </w:style>
  <w:style w:type="paragraph" w:styleId="FootnoteText">
    <w:name w:val="footnote text"/>
    <w:basedOn w:val="Normal"/>
    <w:link w:val="FootnoteTextChar"/>
    <w:uiPriority w:val="99"/>
    <w:semiHidden/>
    <w:unhideWhenUsed/>
    <w:rsid w:val="00806C9A"/>
    <w:pPr>
      <w:spacing w:before="0" w:after="0"/>
    </w:pPr>
    <w:rPr>
      <w:sz w:val="20"/>
    </w:rPr>
  </w:style>
  <w:style w:type="character" w:customStyle="1" w:styleId="FootnoteTextChar">
    <w:name w:val="Footnote Text Char"/>
    <w:basedOn w:val="DefaultParagraphFont"/>
    <w:link w:val="FootnoteText"/>
    <w:uiPriority w:val="99"/>
    <w:semiHidden/>
    <w:rsid w:val="00806C9A"/>
    <w:rPr>
      <w:rFonts w:ascii="Times New Roman" w:eastAsia="Times New Roman" w:hAnsi="Times New Roman"/>
      <w:lang w:val="en-US" w:eastAsia="fr-FR"/>
    </w:rPr>
  </w:style>
  <w:style w:type="character" w:styleId="FootnoteReference">
    <w:name w:val="footnote reference"/>
    <w:basedOn w:val="DefaultParagraphFont"/>
    <w:uiPriority w:val="99"/>
    <w:semiHidden/>
    <w:unhideWhenUsed/>
    <w:rsid w:val="00806C9A"/>
    <w:rPr>
      <w:vertAlign w:val="superscript"/>
    </w:rPr>
  </w:style>
</w:styles>
</file>

<file path=word/webSettings.xml><?xml version="1.0" encoding="utf-8"?>
<w:webSettings xmlns:r="http://schemas.openxmlformats.org/officeDocument/2006/relationships" xmlns:w="http://schemas.openxmlformats.org/wordprocessingml/2006/main">
  <w:divs>
    <w:div w:id="162060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455E0-3D68-49A9-BF3F-35194105F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1951</Words>
  <Characters>11126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khanh han</cp:lastModifiedBy>
  <cp:revision>2</cp:revision>
  <cp:lastPrinted>2017-03-29T09:28:00Z</cp:lastPrinted>
  <dcterms:created xsi:type="dcterms:W3CDTF">2017-05-19T03:56:00Z</dcterms:created>
  <dcterms:modified xsi:type="dcterms:W3CDTF">2017-05-19T03:56:00Z</dcterms:modified>
</cp:coreProperties>
</file>