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9C" w:rsidRPr="00396AA8" w:rsidRDefault="00960B9C" w:rsidP="00960B9C">
      <w:pPr>
        <w:spacing w:after="0"/>
        <w:ind w:firstLine="0"/>
        <w:jc w:val="center"/>
        <w:rPr>
          <w:b/>
          <w:bCs/>
          <w:szCs w:val="28"/>
        </w:rPr>
      </w:pPr>
      <w:r w:rsidRPr="00396AA8">
        <w:rPr>
          <w:b/>
          <w:bCs/>
          <w:szCs w:val="28"/>
        </w:rPr>
        <w:t>CỘNG HOÀ XÃ HỘI CHỦ NGHĨA VIỆT NAM</w:t>
      </w:r>
    </w:p>
    <w:p w:rsidR="00960B9C" w:rsidRPr="00396AA8" w:rsidRDefault="00960B9C" w:rsidP="00960B9C">
      <w:pPr>
        <w:spacing w:after="0"/>
        <w:ind w:firstLine="0"/>
        <w:jc w:val="center"/>
        <w:rPr>
          <w:b/>
          <w:bCs/>
          <w:szCs w:val="28"/>
        </w:rPr>
      </w:pPr>
      <w:r w:rsidRPr="00396AA8">
        <w:rPr>
          <w:b/>
          <w:bCs/>
          <w:szCs w:val="28"/>
        </w:rPr>
        <w:t>Độc lập - Tự do - Hạnh phúc</w:t>
      </w:r>
    </w:p>
    <w:p w:rsidR="00960B9C" w:rsidRPr="00396AA8" w:rsidRDefault="003E6336" w:rsidP="00960B9C">
      <w:pPr>
        <w:spacing w:after="0"/>
        <w:ind w:firstLine="0"/>
        <w:jc w:val="center"/>
        <w:rPr>
          <w:szCs w:val="28"/>
        </w:rPr>
      </w:pPr>
      <w:r>
        <w:rPr>
          <w:noProof/>
          <w:szCs w:val="28"/>
          <w:lang w:val="en-US"/>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960B9C" w:rsidRPr="00396AA8" w:rsidRDefault="00960B9C" w:rsidP="00960B9C">
      <w:pPr>
        <w:spacing w:after="0"/>
        <w:ind w:firstLine="0"/>
        <w:jc w:val="center"/>
        <w:rPr>
          <w:szCs w:val="28"/>
        </w:rPr>
      </w:pPr>
    </w:p>
    <w:p w:rsidR="00960B9C" w:rsidRPr="00396AA8" w:rsidRDefault="00960B9C" w:rsidP="00960B9C">
      <w:pPr>
        <w:spacing w:after="0"/>
        <w:ind w:firstLine="0"/>
        <w:jc w:val="center"/>
        <w:rPr>
          <w:i/>
          <w:iCs/>
          <w:szCs w:val="28"/>
        </w:rPr>
      </w:pPr>
      <w:r w:rsidRPr="00396AA8">
        <w:rPr>
          <w:i/>
          <w:iCs/>
          <w:szCs w:val="28"/>
        </w:rPr>
        <w:t xml:space="preserve">                                                               </w:t>
      </w:r>
      <w:r w:rsidR="0044375E" w:rsidRPr="003E0176">
        <w:rPr>
          <w:i/>
          <w:iCs/>
          <w:szCs w:val="28"/>
        </w:rPr>
        <w:t>TP</w:t>
      </w:r>
      <w:r w:rsidR="0044375E">
        <w:rPr>
          <w:i/>
          <w:iCs/>
          <w:szCs w:val="28"/>
          <w:lang w:val="en-US"/>
        </w:rPr>
        <w:t>H</w:t>
      </w:r>
      <w:r w:rsidR="0044375E" w:rsidRPr="003E0176">
        <w:rPr>
          <w:i/>
          <w:iCs/>
          <w:szCs w:val="28"/>
        </w:rPr>
        <w:t>CM</w:t>
      </w:r>
      <w:r w:rsidR="0044375E" w:rsidRPr="00396AA8">
        <w:rPr>
          <w:i/>
          <w:iCs/>
          <w:szCs w:val="28"/>
        </w:rPr>
        <w:t xml:space="preserve">, ngày   </w:t>
      </w:r>
      <w:r w:rsidR="00EF190F">
        <w:rPr>
          <w:i/>
          <w:iCs/>
          <w:szCs w:val="28"/>
          <w:lang w:val="en-US"/>
        </w:rPr>
        <w:t>24</w:t>
      </w:r>
      <w:r w:rsidR="0044375E" w:rsidRPr="00396AA8">
        <w:rPr>
          <w:i/>
          <w:iCs/>
          <w:szCs w:val="28"/>
        </w:rPr>
        <w:t xml:space="preserve">   tháng   </w:t>
      </w:r>
      <w:r w:rsidR="00BE770B">
        <w:rPr>
          <w:i/>
          <w:iCs/>
          <w:szCs w:val="28"/>
          <w:lang w:val="en-US"/>
        </w:rPr>
        <w:t>12</w:t>
      </w:r>
      <w:r w:rsidR="0044375E" w:rsidRPr="00396AA8">
        <w:rPr>
          <w:i/>
          <w:iCs/>
          <w:szCs w:val="28"/>
        </w:rPr>
        <w:t xml:space="preserve">    năm 20</w:t>
      </w:r>
      <w:r w:rsidR="0044375E">
        <w:rPr>
          <w:i/>
          <w:iCs/>
          <w:szCs w:val="28"/>
        </w:rPr>
        <w:t>18</w:t>
      </w:r>
    </w:p>
    <w:p w:rsidR="00960B9C" w:rsidRPr="00396AA8" w:rsidRDefault="00960B9C" w:rsidP="00960B9C">
      <w:pPr>
        <w:spacing w:after="0"/>
        <w:ind w:firstLine="0"/>
        <w:rPr>
          <w:szCs w:val="28"/>
        </w:rPr>
      </w:pPr>
    </w:p>
    <w:p w:rsidR="00960B9C" w:rsidRPr="00396AA8" w:rsidRDefault="00960B9C" w:rsidP="00960B9C">
      <w:pPr>
        <w:spacing w:after="0"/>
        <w:ind w:firstLine="0"/>
        <w:jc w:val="center"/>
        <w:rPr>
          <w:b/>
          <w:szCs w:val="28"/>
        </w:rPr>
      </w:pPr>
      <w:r w:rsidRPr="00396AA8">
        <w:rPr>
          <w:b/>
          <w:szCs w:val="28"/>
        </w:rPr>
        <w:t xml:space="preserve">BÁO CÁO KẾT QUẢ TỰ ĐÁNH GIÁ </w:t>
      </w:r>
    </w:p>
    <w:p w:rsidR="00960B9C" w:rsidRPr="00396AA8" w:rsidRDefault="00960B9C" w:rsidP="00960B9C">
      <w:pPr>
        <w:spacing w:after="0"/>
        <w:ind w:firstLine="0"/>
        <w:jc w:val="center"/>
        <w:rPr>
          <w:b/>
          <w:szCs w:val="28"/>
        </w:rPr>
      </w:pPr>
      <w:r w:rsidRPr="00396AA8">
        <w:rPr>
          <w:b/>
          <w:szCs w:val="28"/>
        </w:rPr>
        <w:t>NHIỆM VỤ KHOA HỌC VÀ CÔNG NGHỆ CẤP QUỐC GIA</w:t>
      </w:r>
    </w:p>
    <w:p w:rsidR="00960B9C" w:rsidRPr="00396AA8" w:rsidRDefault="00960B9C" w:rsidP="00960B9C">
      <w:pPr>
        <w:spacing w:after="0"/>
        <w:ind w:firstLine="0"/>
        <w:rPr>
          <w:b/>
          <w:szCs w:val="28"/>
        </w:rPr>
      </w:pPr>
    </w:p>
    <w:p w:rsidR="00960B9C" w:rsidRPr="00396AA8" w:rsidRDefault="00960B9C" w:rsidP="00960B9C">
      <w:pPr>
        <w:pStyle w:val="BodyText2"/>
        <w:spacing w:line="240" w:lineRule="auto"/>
        <w:jc w:val="both"/>
        <w:rPr>
          <w:b/>
          <w:bCs/>
          <w:sz w:val="28"/>
          <w:szCs w:val="28"/>
        </w:rPr>
      </w:pPr>
      <w:r w:rsidRPr="00396AA8">
        <w:rPr>
          <w:b/>
          <w:bCs/>
          <w:sz w:val="28"/>
          <w:szCs w:val="28"/>
        </w:rPr>
        <w:t>I. Thông tin chung về nhiệm vụ:</w:t>
      </w:r>
    </w:p>
    <w:p w:rsidR="00960B9C" w:rsidRPr="00396AA8" w:rsidRDefault="00960B9C" w:rsidP="00960B9C">
      <w:pPr>
        <w:pStyle w:val="BodyText2"/>
        <w:spacing w:line="240" w:lineRule="auto"/>
        <w:jc w:val="both"/>
        <w:rPr>
          <w:sz w:val="28"/>
          <w:szCs w:val="28"/>
        </w:rPr>
      </w:pPr>
      <w:r w:rsidRPr="00396AA8">
        <w:rPr>
          <w:bCs/>
          <w:sz w:val="28"/>
          <w:szCs w:val="28"/>
        </w:rPr>
        <w:t xml:space="preserve">1. </w:t>
      </w:r>
      <w:r w:rsidRPr="00396AA8">
        <w:rPr>
          <w:sz w:val="28"/>
          <w:szCs w:val="28"/>
        </w:rPr>
        <w:t xml:space="preserve">Tên nhiệm vụ, mã số: </w:t>
      </w:r>
      <w:r w:rsidR="00166433" w:rsidRPr="00166433">
        <w:rPr>
          <w:sz w:val="28"/>
          <w:szCs w:val="28"/>
          <w:lang w:val="nl-NL"/>
        </w:rPr>
        <w:t>Nghiên cứu xây dựng cơ chế kết hợp giữa bảo tồn cảnh quan - đa dạng sinh học và không gian văn hóa tại Khu dự trữ sinh quyển Lang Biang</w:t>
      </w:r>
      <w:r w:rsidR="00166433" w:rsidRPr="00166433">
        <w:rPr>
          <w:sz w:val="28"/>
          <w:szCs w:val="28"/>
        </w:rPr>
        <w:t>. Mã số:</w:t>
      </w:r>
      <w:r w:rsidR="00166433" w:rsidRPr="00166433">
        <w:rPr>
          <w:b/>
          <w:sz w:val="28"/>
          <w:szCs w:val="28"/>
        </w:rPr>
        <w:t xml:space="preserve"> </w:t>
      </w:r>
      <w:r w:rsidR="00166433" w:rsidRPr="00166433">
        <w:rPr>
          <w:sz w:val="28"/>
          <w:szCs w:val="28"/>
        </w:rPr>
        <w:t>ĐTĐL.XH.11/15</w:t>
      </w:r>
    </w:p>
    <w:p w:rsidR="00960B9C" w:rsidRPr="00396AA8" w:rsidRDefault="00960B9C" w:rsidP="000152D9">
      <w:pPr>
        <w:ind w:firstLine="0"/>
        <w:rPr>
          <w:bCs/>
          <w:szCs w:val="28"/>
        </w:rPr>
      </w:pPr>
      <w:r w:rsidRPr="00396AA8">
        <w:rPr>
          <w:bCs/>
          <w:szCs w:val="28"/>
        </w:rPr>
        <w:t>Thuộc:</w:t>
      </w:r>
      <w:r w:rsidR="000152D9">
        <w:rPr>
          <w:bCs/>
          <w:szCs w:val="28"/>
        </w:rPr>
        <w:t xml:space="preserve"> Nhiệm vụ Khoa học và Công nghệ cáp quốc gia.</w:t>
      </w:r>
    </w:p>
    <w:p w:rsidR="00960B9C" w:rsidRPr="00396AA8" w:rsidRDefault="00960B9C" w:rsidP="00960B9C">
      <w:pPr>
        <w:pStyle w:val="BodyTextIndent"/>
        <w:spacing w:after="120"/>
        <w:rPr>
          <w:rFonts w:ascii="Times New Roman" w:hAnsi="Times New Roman"/>
          <w:bCs/>
          <w:sz w:val="28"/>
          <w:szCs w:val="28"/>
          <w:lang w:val="vi-VN"/>
        </w:rPr>
      </w:pPr>
      <w:bookmarkStart w:id="0" w:name="_GoBack"/>
      <w:bookmarkEnd w:id="0"/>
      <w:r w:rsidRPr="00396AA8">
        <w:rPr>
          <w:rFonts w:ascii="Times New Roman" w:hAnsi="Times New Roman"/>
          <w:bCs/>
          <w:sz w:val="28"/>
          <w:szCs w:val="28"/>
          <w:lang w:val="vi-VN"/>
        </w:rPr>
        <w:t>2. Mục tiêu nhiệm vụ:</w:t>
      </w:r>
    </w:p>
    <w:p w:rsidR="00166433" w:rsidRPr="00C435A5" w:rsidRDefault="00166433" w:rsidP="0044375E">
      <w:pPr>
        <w:spacing w:before="120"/>
        <w:ind w:firstLine="360"/>
        <w:rPr>
          <w:color w:val="000000" w:themeColor="text1"/>
          <w:szCs w:val="28"/>
        </w:rPr>
      </w:pPr>
      <w:r w:rsidRPr="00C435A5">
        <w:rPr>
          <w:color w:val="000000" w:themeColor="text1"/>
          <w:szCs w:val="28"/>
        </w:rPr>
        <w:t xml:space="preserve">Mục tiêu chung của đề tài là đề xuất được cơ chế kết hợp hài hòa giữa bảo tồn Cảnh quan- Đa dạng sinh học (CQ – ĐDSH) và không gian văn hóa (KGVH) của </w:t>
      </w:r>
      <w:r w:rsidR="00484306">
        <w:rPr>
          <w:color w:val="000000" w:themeColor="text1"/>
          <w:szCs w:val="28"/>
        </w:rPr>
        <w:t>Khu DTSQ</w:t>
      </w:r>
      <w:r>
        <w:rPr>
          <w:color w:val="000000" w:themeColor="text1"/>
          <w:szCs w:val="28"/>
        </w:rPr>
        <w:t xml:space="preserve"> </w:t>
      </w:r>
      <w:r w:rsidRPr="00C435A5">
        <w:rPr>
          <w:color w:val="000000" w:themeColor="text1"/>
          <w:szCs w:val="28"/>
        </w:rPr>
        <w:t xml:space="preserve">Lang Biang phục vụ phát triển bền vững. </w:t>
      </w:r>
    </w:p>
    <w:p w:rsidR="00166433" w:rsidRPr="00C435A5" w:rsidRDefault="00166433" w:rsidP="0044375E">
      <w:pPr>
        <w:spacing w:before="120"/>
        <w:rPr>
          <w:color w:val="000000" w:themeColor="text1"/>
          <w:szCs w:val="28"/>
        </w:rPr>
      </w:pPr>
      <w:r w:rsidRPr="00C435A5">
        <w:rPr>
          <w:color w:val="000000" w:themeColor="text1"/>
          <w:szCs w:val="28"/>
        </w:rPr>
        <w:t>Các mục tiêu cụ thể bao gồm:</w:t>
      </w:r>
    </w:p>
    <w:p w:rsidR="00166433" w:rsidRPr="00C435A5" w:rsidRDefault="00166433" w:rsidP="0044375E">
      <w:pPr>
        <w:widowControl w:val="0"/>
        <w:numPr>
          <w:ilvl w:val="0"/>
          <w:numId w:val="1"/>
        </w:numPr>
        <w:spacing w:before="120"/>
        <w:rPr>
          <w:color w:val="000000" w:themeColor="text1"/>
          <w:szCs w:val="28"/>
        </w:rPr>
      </w:pPr>
      <w:r w:rsidRPr="00C435A5">
        <w:rPr>
          <w:color w:val="000000" w:themeColor="text1"/>
          <w:szCs w:val="28"/>
        </w:rPr>
        <w:t>Xác định được những đặc trưng, giá trị, thực trạng bảo tồn Cảnh quan- Đa dạng sinh học (CQ – ĐDSH) và không gian văn hóa (KGVH) tại KDTSQ Lang Biang;</w:t>
      </w:r>
    </w:p>
    <w:p w:rsidR="00166433" w:rsidRPr="00C435A5" w:rsidRDefault="00166433" w:rsidP="0044375E">
      <w:pPr>
        <w:widowControl w:val="0"/>
        <w:numPr>
          <w:ilvl w:val="0"/>
          <w:numId w:val="1"/>
        </w:numPr>
        <w:spacing w:before="120"/>
        <w:rPr>
          <w:color w:val="000000" w:themeColor="text1"/>
          <w:szCs w:val="28"/>
        </w:rPr>
      </w:pPr>
      <w:r w:rsidRPr="00C435A5">
        <w:rPr>
          <w:color w:val="000000" w:themeColor="text1"/>
          <w:szCs w:val="28"/>
        </w:rPr>
        <w:t>Xác định những bất cập của các cơ chế kết hợp bảo tồn CQ – ĐDSH và KGVH tại KDTSQ Lang Biang;</w:t>
      </w:r>
    </w:p>
    <w:p w:rsidR="00166433" w:rsidRPr="00C435A5" w:rsidRDefault="00166433" w:rsidP="0044375E">
      <w:pPr>
        <w:widowControl w:val="0"/>
        <w:numPr>
          <w:ilvl w:val="0"/>
          <w:numId w:val="1"/>
        </w:numPr>
        <w:spacing w:before="120"/>
        <w:rPr>
          <w:color w:val="000000" w:themeColor="text1"/>
          <w:szCs w:val="28"/>
        </w:rPr>
      </w:pPr>
      <w:r w:rsidRPr="00C435A5">
        <w:rPr>
          <w:color w:val="000000" w:themeColor="text1"/>
          <w:szCs w:val="28"/>
        </w:rPr>
        <w:t>Xây dựng cơ chế kết hợp bảo tồn CQ – ĐDSH và KGVH.</w:t>
      </w:r>
    </w:p>
    <w:p w:rsidR="00166433" w:rsidRPr="00C435A5" w:rsidRDefault="00166433" w:rsidP="0044375E">
      <w:pPr>
        <w:widowControl w:val="0"/>
        <w:numPr>
          <w:ilvl w:val="0"/>
          <w:numId w:val="1"/>
        </w:numPr>
        <w:spacing w:before="120"/>
        <w:rPr>
          <w:color w:val="000000" w:themeColor="text1"/>
          <w:szCs w:val="28"/>
        </w:rPr>
      </w:pPr>
      <w:r w:rsidRPr="00C435A5">
        <w:rPr>
          <w:color w:val="000000" w:themeColor="text1"/>
          <w:szCs w:val="28"/>
        </w:rPr>
        <w:t>Đề xuất được một số giải pháp về cơ chế kết hợp và thử nghiệm cơ chế này.</w:t>
      </w:r>
    </w:p>
    <w:p w:rsidR="00960B9C" w:rsidRPr="00396AA8" w:rsidRDefault="00960B9C" w:rsidP="00960B9C">
      <w:pPr>
        <w:pStyle w:val="BodyTextIndent"/>
        <w:spacing w:after="120"/>
        <w:rPr>
          <w:rFonts w:ascii="Times New Roman" w:hAnsi="Times New Roman"/>
          <w:b/>
          <w:sz w:val="28"/>
          <w:szCs w:val="28"/>
          <w:lang w:val="vi-VN"/>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166433" w:rsidRPr="00166433">
        <w:rPr>
          <w:szCs w:val="28"/>
        </w:rPr>
        <w:t xml:space="preserve"> </w:t>
      </w:r>
      <w:r w:rsidR="00166433" w:rsidRPr="00074000">
        <w:rPr>
          <w:rFonts w:ascii="Times New Roman" w:hAnsi="Times New Roman"/>
          <w:bCs/>
          <w:sz w:val="28"/>
          <w:szCs w:val="28"/>
          <w:lang w:val="vi-VN"/>
        </w:rPr>
        <w:t>TS. Vũ Ngọc Long.</w:t>
      </w:r>
    </w:p>
    <w:p w:rsidR="00960B9C" w:rsidRPr="00396AA8" w:rsidRDefault="00960B9C" w:rsidP="00960B9C">
      <w:pPr>
        <w:pStyle w:val="BodyTextIndent"/>
        <w:tabs>
          <w:tab w:val="left" w:pos="8080"/>
        </w:tabs>
        <w:spacing w:after="120"/>
        <w:rPr>
          <w:rFonts w:ascii="Times New Roman" w:hAnsi="Times New Roman"/>
          <w:b/>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r w:rsidR="00166433" w:rsidRPr="00166433">
        <w:rPr>
          <w:rFonts w:ascii="Times New Roman" w:hAnsi="Times New Roman"/>
          <w:bCs/>
          <w:sz w:val="28"/>
          <w:szCs w:val="28"/>
          <w:lang w:val="vi-VN"/>
        </w:rPr>
        <w:t>Viện Sinh thái học Miền Nam</w:t>
      </w:r>
    </w:p>
    <w:p w:rsidR="00166433" w:rsidRDefault="00960B9C" w:rsidP="00166433">
      <w:pPr>
        <w:spacing w:before="60" w:after="60" w:line="264" w:lineRule="auto"/>
        <w:rPr>
          <w:szCs w:val="28"/>
        </w:rPr>
      </w:pPr>
      <w:r w:rsidRPr="00396AA8">
        <w:rPr>
          <w:szCs w:val="28"/>
        </w:rPr>
        <w:t>5. Tổng kinh phí thực hiện:</w:t>
      </w:r>
      <w:r>
        <w:rPr>
          <w:szCs w:val="28"/>
        </w:rPr>
        <w:tab/>
      </w:r>
      <w:r w:rsidR="00166433">
        <w:rPr>
          <w:szCs w:val="28"/>
        </w:rPr>
        <w:t>5.940 triệu đồng</w:t>
      </w:r>
    </w:p>
    <w:p w:rsidR="00166433" w:rsidRDefault="00166433" w:rsidP="00166433">
      <w:pPr>
        <w:spacing w:before="60" w:after="60" w:line="264" w:lineRule="auto"/>
        <w:rPr>
          <w:szCs w:val="28"/>
        </w:rPr>
      </w:pPr>
      <w:r>
        <w:rPr>
          <w:szCs w:val="28"/>
        </w:rPr>
        <w:tab/>
        <w:t xml:space="preserve">Trong đó: </w:t>
      </w:r>
    </w:p>
    <w:p w:rsidR="00166433" w:rsidRDefault="00166433" w:rsidP="00166433">
      <w:pPr>
        <w:spacing w:before="60" w:after="60" w:line="264" w:lineRule="auto"/>
        <w:rPr>
          <w:szCs w:val="28"/>
        </w:rPr>
      </w:pPr>
      <w:r>
        <w:rPr>
          <w:szCs w:val="28"/>
        </w:rPr>
        <w:tab/>
        <w:t>+ Kinh phí từ ngân sách nhà nước: 5.940 triệu đồng</w:t>
      </w:r>
    </w:p>
    <w:p w:rsidR="00166433" w:rsidRDefault="00166433" w:rsidP="00166433">
      <w:pPr>
        <w:numPr>
          <w:ilvl w:val="0"/>
          <w:numId w:val="2"/>
        </w:numPr>
        <w:spacing w:before="60" w:after="60" w:line="264" w:lineRule="auto"/>
        <w:rPr>
          <w:szCs w:val="28"/>
        </w:rPr>
      </w:pPr>
      <w:r>
        <w:rPr>
          <w:szCs w:val="28"/>
        </w:rPr>
        <w:t>Kinh phí khoán: 4.810 triệu đồng</w:t>
      </w:r>
    </w:p>
    <w:p w:rsidR="00166433" w:rsidRDefault="00166433" w:rsidP="00166433">
      <w:pPr>
        <w:numPr>
          <w:ilvl w:val="0"/>
          <w:numId w:val="2"/>
        </w:numPr>
        <w:spacing w:before="60" w:after="60" w:line="264" w:lineRule="auto"/>
        <w:rPr>
          <w:szCs w:val="28"/>
        </w:rPr>
      </w:pPr>
      <w:r>
        <w:rPr>
          <w:szCs w:val="28"/>
        </w:rPr>
        <w:t>Kinh phí không khoán: 1.130 triệu đồng</w:t>
      </w:r>
    </w:p>
    <w:p w:rsidR="00960B9C" w:rsidRPr="00396AA8" w:rsidRDefault="00960B9C" w:rsidP="00166433">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rsidR="00960B9C" w:rsidRPr="00396AA8" w:rsidRDefault="00960B9C" w:rsidP="00960B9C">
      <w:pPr>
        <w:pStyle w:val="BodyText2"/>
        <w:spacing w:line="240" w:lineRule="auto"/>
        <w:ind w:firstLine="720"/>
        <w:jc w:val="both"/>
        <w:rPr>
          <w:sz w:val="28"/>
          <w:szCs w:val="28"/>
        </w:rPr>
      </w:pPr>
      <w:r w:rsidRPr="00396AA8">
        <w:rPr>
          <w:sz w:val="28"/>
          <w:szCs w:val="28"/>
        </w:rPr>
        <w:lastRenderedPageBreak/>
        <w:t>Bắt đầu:</w:t>
      </w:r>
      <w:r w:rsidR="00166433">
        <w:rPr>
          <w:sz w:val="28"/>
          <w:szCs w:val="28"/>
        </w:rPr>
        <w:t xml:space="preserve"> 12/2015</w:t>
      </w:r>
    </w:p>
    <w:p w:rsidR="00960B9C" w:rsidRPr="00396AA8" w:rsidRDefault="00960B9C" w:rsidP="00960B9C">
      <w:pPr>
        <w:pStyle w:val="BodyText2"/>
        <w:spacing w:line="240" w:lineRule="auto"/>
        <w:ind w:firstLine="720"/>
        <w:jc w:val="both"/>
        <w:rPr>
          <w:sz w:val="28"/>
          <w:szCs w:val="28"/>
        </w:rPr>
      </w:pPr>
      <w:r w:rsidRPr="00396AA8">
        <w:rPr>
          <w:sz w:val="28"/>
          <w:szCs w:val="28"/>
        </w:rPr>
        <w:t>Kết thúc:</w:t>
      </w:r>
      <w:r w:rsidR="00166433">
        <w:rPr>
          <w:sz w:val="28"/>
          <w:szCs w:val="28"/>
        </w:rPr>
        <w:t xml:space="preserve"> 11/2018</w:t>
      </w:r>
    </w:p>
    <w:p w:rsidR="00960B9C" w:rsidRPr="00D56056" w:rsidRDefault="00960B9C" w:rsidP="00960B9C">
      <w:pPr>
        <w:pStyle w:val="BodyText2"/>
        <w:spacing w:line="240" w:lineRule="auto"/>
        <w:ind w:right="-57" w:firstLine="720"/>
        <w:jc w:val="both"/>
        <w:rPr>
          <w:spacing w:val="-10"/>
          <w:sz w:val="28"/>
          <w:szCs w:val="28"/>
        </w:rPr>
      </w:pPr>
      <w:r w:rsidRPr="00D56056">
        <w:rPr>
          <w:spacing w:val="-10"/>
          <w:sz w:val="28"/>
          <w:szCs w:val="28"/>
        </w:rPr>
        <w:t xml:space="preserve">Thời gian thực hiện theo văn bản điều chỉnh của cơ quan có thẩm quyền </w:t>
      </w:r>
      <w:r w:rsidRPr="00D56056">
        <w:rPr>
          <w:i/>
          <w:spacing w:val="-10"/>
          <w:sz w:val="28"/>
          <w:szCs w:val="28"/>
        </w:rPr>
        <w:t>(nếu có)</w:t>
      </w:r>
      <w:r w:rsidRPr="00D56056">
        <w:rPr>
          <w:spacing w:val="-10"/>
          <w:sz w:val="28"/>
          <w:szCs w:val="28"/>
        </w:rPr>
        <w:t>:</w:t>
      </w:r>
    </w:p>
    <w:p w:rsidR="00960B9C" w:rsidRDefault="00960B9C" w:rsidP="00960B9C">
      <w:pPr>
        <w:ind w:firstLine="0"/>
        <w:rPr>
          <w:szCs w:val="28"/>
        </w:rPr>
      </w:pPr>
      <w:r w:rsidRPr="00396AA8">
        <w:rPr>
          <w:szCs w:val="28"/>
        </w:rPr>
        <w:t>7. Danh sách thành viên chính thực hiện nhiệm vụ nêu trên gồm:</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3440"/>
        <w:gridCol w:w="5126"/>
      </w:tblGrid>
      <w:tr w:rsidR="000B7B4C" w:rsidRPr="002A0834" w:rsidTr="007F6FF5">
        <w:trPr>
          <w:tblHeader/>
        </w:trPr>
        <w:tc>
          <w:tcPr>
            <w:tcW w:w="817" w:type="dxa"/>
            <w:tcBorders>
              <w:top w:val="single" w:sz="4" w:space="0" w:color="auto"/>
              <w:left w:val="single" w:sz="4" w:space="0" w:color="auto"/>
              <w:bottom w:val="single" w:sz="4" w:space="0" w:color="auto"/>
              <w:right w:val="single" w:sz="4" w:space="0" w:color="auto"/>
            </w:tcBorders>
            <w:vAlign w:val="center"/>
          </w:tcPr>
          <w:p w:rsidR="000B7B4C" w:rsidRPr="002A0834" w:rsidRDefault="000B7B4C" w:rsidP="000B7B4C">
            <w:pPr>
              <w:pStyle w:val="Heading3"/>
              <w:rPr>
                <w:rFonts w:ascii="Times New Roman" w:hAnsi="Times New Roman"/>
                <w:szCs w:val="26"/>
              </w:rPr>
            </w:pPr>
            <w:r w:rsidRPr="002A0834">
              <w:rPr>
                <w:rFonts w:ascii="Times New Roman" w:hAnsi="Times New Roman"/>
                <w:szCs w:val="26"/>
              </w:rPr>
              <w:t>Số</w:t>
            </w:r>
          </w:p>
          <w:p w:rsidR="000B7B4C" w:rsidRPr="002A0834" w:rsidRDefault="000B7B4C" w:rsidP="000B7B4C">
            <w:pPr>
              <w:pStyle w:val="Heading3"/>
              <w:rPr>
                <w:rFonts w:ascii="Times New Roman" w:hAnsi="Times New Roman"/>
                <w:szCs w:val="26"/>
              </w:rPr>
            </w:pPr>
            <w:r w:rsidRPr="002A0834">
              <w:rPr>
                <w:rFonts w:ascii="Times New Roman" w:hAnsi="Times New Roman"/>
                <w:szCs w:val="26"/>
              </w:rPr>
              <w:t>TT</w:t>
            </w:r>
          </w:p>
        </w:tc>
        <w:tc>
          <w:tcPr>
            <w:tcW w:w="2778" w:type="dxa"/>
            <w:tcBorders>
              <w:top w:val="single" w:sz="4" w:space="0" w:color="auto"/>
              <w:left w:val="single" w:sz="4" w:space="0" w:color="auto"/>
              <w:bottom w:val="single" w:sz="4" w:space="0" w:color="auto"/>
              <w:right w:val="single" w:sz="4" w:space="0" w:color="auto"/>
            </w:tcBorders>
            <w:vAlign w:val="center"/>
          </w:tcPr>
          <w:p w:rsidR="000B7B4C" w:rsidRPr="002A0834" w:rsidRDefault="000B7B4C" w:rsidP="000B7B4C">
            <w:pPr>
              <w:pStyle w:val="Heading3"/>
              <w:rPr>
                <w:rFonts w:ascii="Times New Roman" w:hAnsi="Times New Roman"/>
                <w:szCs w:val="26"/>
              </w:rPr>
            </w:pPr>
            <w:r w:rsidRPr="002A0834">
              <w:rPr>
                <w:rFonts w:ascii="Times New Roman" w:hAnsi="Times New Roman"/>
                <w:szCs w:val="26"/>
              </w:rPr>
              <w:t>Họ và tên</w:t>
            </w:r>
          </w:p>
          <w:p w:rsidR="000B7B4C" w:rsidRPr="002A0834" w:rsidRDefault="000B7B4C" w:rsidP="000B7B4C">
            <w:pPr>
              <w:pStyle w:val="Heading3"/>
              <w:rPr>
                <w:rFonts w:ascii="Times New Roman" w:hAnsi="Times New Roman"/>
                <w:b w:val="0"/>
                <w:sz w:val="20"/>
              </w:rPr>
            </w:pPr>
            <w:r w:rsidRPr="002A0834">
              <w:rPr>
                <w:rFonts w:ascii="Times New Roman" w:hAnsi="Times New Roman"/>
                <w:b w:val="0"/>
                <w:sz w:val="20"/>
              </w:rPr>
              <w:t xml:space="preserve">(ghi rõ chức danh khoa học, học vị) </w:t>
            </w:r>
          </w:p>
        </w:tc>
        <w:tc>
          <w:tcPr>
            <w:tcW w:w="4140" w:type="dxa"/>
            <w:tcBorders>
              <w:top w:val="single" w:sz="4" w:space="0" w:color="auto"/>
              <w:left w:val="single" w:sz="4" w:space="0" w:color="auto"/>
              <w:bottom w:val="single" w:sz="4" w:space="0" w:color="auto"/>
              <w:right w:val="single" w:sz="4" w:space="0" w:color="auto"/>
            </w:tcBorders>
            <w:vAlign w:val="center"/>
          </w:tcPr>
          <w:p w:rsidR="000B7B4C" w:rsidRPr="002A0834" w:rsidRDefault="000B7B4C" w:rsidP="000B7B4C">
            <w:pPr>
              <w:ind w:firstLine="0"/>
              <w:jc w:val="center"/>
              <w:rPr>
                <w:b/>
                <w:bCs/>
                <w:i/>
                <w:iCs/>
                <w:color w:val="000000"/>
                <w:sz w:val="26"/>
                <w:szCs w:val="26"/>
              </w:rPr>
            </w:pPr>
            <w:r w:rsidRPr="002A0834">
              <w:rPr>
                <w:b/>
                <w:bCs/>
                <w:i/>
                <w:iCs/>
                <w:color w:val="000000"/>
                <w:sz w:val="26"/>
                <w:szCs w:val="26"/>
              </w:rPr>
              <w:t>Đơn vị công tác</w:t>
            </w:r>
          </w:p>
        </w:tc>
      </w:tr>
      <w:tr w:rsidR="000B7B4C" w:rsidRPr="002A0834" w:rsidTr="007F6FF5">
        <w:trPr>
          <w:trHeight w:val="332"/>
        </w:trPr>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1</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TS. Vũ Ngọc Long</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Viện Sinh thái học Miền Nam</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2</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TS. Lê Bửu Thạch</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Viện Sinh thái học Miền Nam</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3</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TS. Lưu Hồng Trường</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Viện Sinh thái học Miền Nam</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4</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TS. Trần Anh Đào</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Trường Đại học Khoa học Tự Nhiên- Đại học Quốc gia TP Hồ Chí Minh</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5</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Pr>
                <w:szCs w:val="26"/>
              </w:rPr>
              <w:t xml:space="preserve">PGS. </w:t>
            </w:r>
            <w:r w:rsidRPr="002A0834">
              <w:rPr>
                <w:szCs w:val="26"/>
              </w:rPr>
              <w:t>TS. Huỳnh Ngọc Thu</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Trường Đại học Khoa học Xã hội và Nhân Văn- Đại học Quốc gia TP Hồ Chí Minh</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6</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ThS. Lê Thị Thu Hà</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Viện Sinh thái học Miền Nam</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815EB1" w:rsidRDefault="000B7B4C" w:rsidP="000B7B4C">
            <w:pPr>
              <w:ind w:firstLine="0"/>
              <w:jc w:val="center"/>
              <w:rPr>
                <w:sz w:val="26"/>
                <w:szCs w:val="26"/>
              </w:rPr>
            </w:pPr>
            <w:r w:rsidRPr="00815EB1">
              <w:rPr>
                <w:sz w:val="26"/>
                <w:szCs w:val="26"/>
              </w:rPr>
              <w:t>7</w:t>
            </w:r>
          </w:p>
        </w:tc>
        <w:tc>
          <w:tcPr>
            <w:tcW w:w="2778" w:type="dxa"/>
            <w:tcBorders>
              <w:top w:val="single" w:sz="4" w:space="0" w:color="auto"/>
              <w:left w:val="single" w:sz="4" w:space="0" w:color="auto"/>
              <w:bottom w:val="single" w:sz="4" w:space="0" w:color="auto"/>
              <w:right w:val="single" w:sz="4" w:space="0" w:color="auto"/>
            </w:tcBorders>
          </w:tcPr>
          <w:p w:rsidR="000B7B4C" w:rsidRPr="00815EB1" w:rsidRDefault="000B7B4C" w:rsidP="000B7B4C">
            <w:pPr>
              <w:spacing w:before="40" w:after="20"/>
              <w:ind w:firstLine="0"/>
              <w:rPr>
                <w:szCs w:val="26"/>
              </w:rPr>
            </w:pPr>
            <w:r w:rsidRPr="00815EB1">
              <w:rPr>
                <w:szCs w:val="26"/>
              </w:rPr>
              <w:t xml:space="preserve">ThS. Lê Văn Sơn </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sidRPr="00815EB1">
              <w:rPr>
                <w:sz w:val="26"/>
                <w:szCs w:val="26"/>
              </w:rPr>
              <w:t>Vườn Quốc Gia BiDoup Núi Bà</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8</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 xml:space="preserve">ThS. </w:t>
            </w:r>
            <w:r>
              <w:rPr>
                <w:szCs w:val="26"/>
              </w:rPr>
              <w:t>Lương Văn Dũng</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Trường Đại học Đà Lạt</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9</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ThS. Đoàn Thị Ngọ</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Bảo tàng Lâm Đồng</w:t>
            </w:r>
          </w:p>
        </w:tc>
      </w:tr>
      <w:tr w:rsidR="000B7B4C" w:rsidRPr="002A0834" w:rsidTr="007F6FF5">
        <w:tc>
          <w:tcPr>
            <w:tcW w:w="817"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jc w:val="center"/>
              <w:rPr>
                <w:sz w:val="26"/>
                <w:szCs w:val="26"/>
              </w:rPr>
            </w:pPr>
            <w:r w:rsidRPr="002A0834">
              <w:rPr>
                <w:sz w:val="26"/>
                <w:szCs w:val="26"/>
              </w:rPr>
              <w:t>10</w:t>
            </w:r>
          </w:p>
        </w:tc>
        <w:tc>
          <w:tcPr>
            <w:tcW w:w="2778"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spacing w:before="40" w:after="20"/>
              <w:ind w:firstLine="0"/>
              <w:rPr>
                <w:szCs w:val="26"/>
              </w:rPr>
            </w:pPr>
            <w:r w:rsidRPr="002A0834">
              <w:rPr>
                <w:szCs w:val="26"/>
              </w:rPr>
              <w:t>ThS. Phạm Thanh Thôi</w:t>
            </w:r>
          </w:p>
        </w:tc>
        <w:tc>
          <w:tcPr>
            <w:tcW w:w="4140" w:type="dxa"/>
            <w:tcBorders>
              <w:top w:val="single" w:sz="4" w:space="0" w:color="auto"/>
              <w:left w:val="single" w:sz="4" w:space="0" w:color="auto"/>
              <w:bottom w:val="single" w:sz="4" w:space="0" w:color="auto"/>
              <w:right w:val="single" w:sz="4" w:space="0" w:color="auto"/>
            </w:tcBorders>
          </w:tcPr>
          <w:p w:rsidR="000B7B4C" w:rsidRPr="002A0834" w:rsidRDefault="000B7B4C" w:rsidP="000B7B4C">
            <w:pPr>
              <w:ind w:firstLine="0"/>
              <w:rPr>
                <w:sz w:val="26"/>
                <w:szCs w:val="26"/>
              </w:rPr>
            </w:pPr>
            <w:r>
              <w:rPr>
                <w:sz w:val="26"/>
                <w:szCs w:val="26"/>
              </w:rPr>
              <w:t>Trường Đại học Khoa học Xã hội và Nhân Văn- Đại học Quốc gia TP Hồ Chí Minh</w:t>
            </w:r>
          </w:p>
        </w:tc>
      </w:tr>
    </w:tbl>
    <w:p w:rsidR="000B7B4C" w:rsidRPr="00396AA8" w:rsidRDefault="000B7B4C" w:rsidP="00960B9C">
      <w:pPr>
        <w:ind w:firstLine="0"/>
        <w:rPr>
          <w:szCs w:val="28"/>
        </w:rPr>
      </w:pPr>
    </w:p>
    <w:p w:rsidR="00166433" w:rsidRDefault="00166433" w:rsidP="00960B9C">
      <w:pPr>
        <w:pStyle w:val="BodyText2"/>
        <w:spacing w:after="0" w:line="240" w:lineRule="auto"/>
        <w:rPr>
          <w:b/>
          <w:bCs/>
          <w:sz w:val="28"/>
          <w:szCs w:val="28"/>
          <w:lang w:val="vi-VN"/>
        </w:rPr>
      </w:pPr>
    </w:p>
    <w:p w:rsidR="00960B9C" w:rsidRPr="00396AA8" w:rsidRDefault="00960B9C" w:rsidP="00960B9C">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960B9C" w:rsidRPr="00396AA8" w:rsidRDefault="00960B9C" w:rsidP="00960B9C">
      <w:pPr>
        <w:spacing w:after="0"/>
        <w:ind w:firstLine="0"/>
        <w:rPr>
          <w:bCs/>
          <w:szCs w:val="28"/>
        </w:rPr>
      </w:pPr>
      <w:r w:rsidRPr="00396AA8">
        <w:rPr>
          <w:bCs/>
          <w:szCs w:val="28"/>
        </w:rPr>
        <w:t>1. Về sản phẩm khoa học:</w:t>
      </w:r>
    </w:p>
    <w:p w:rsidR="00960B9C" w:rsidRPr="00396AA8" w:rsidRDefault="00960B9C" w:rsidP="00960B9C">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2862"/>
        <w:gridCol w:w="539"/>
        <w:gridCol w:w="539"/>
        <w:gridCol w:w="930"/>
        <w:gridCol w:w="530"/>
        <w:gridCol w:w="539"/>
        <w:gridCol w:w="928"/>
        <w:gridCol w:w="530"/>
        <w:gridCol w:w="533"/>
        <w:gridCol w:w="897"/>
      </w:tblGrid>
      <w:tr w:rsidR="00166433" w:rsidRPr="00F571B9" w:rsidTr="0044375E">
        <w:tc>
          <w:tcPr>
            <w:tcW w:w="348" w:type="pct"/>
            <w:vMerge w:val="restart"/>
            <w:tcBorders>
              <w:top w:val="single" w:sz="4" w:space="0" w:color="auto"/>
              <w:left w:val="single" w:sz="4" w:space="0" w:color="auto"/>
              <w:right w:val="single" w:sz="4" w:space="0" w:color="auto"/>
            </w:tcBorders>
          </w:tcPr>
          <w:p w:rsidR="00960B9C" w:rsidRPr="00F571B9" w:rsidRDefault="00960B9C" w:rsidP="001E39E9">
            <w:pPr>
              <w:spacing w:after="0"/>
              <w:ind w:firstLine="0"/>
              <w:jc w:val="center"/>
              <w:rPr>
                <w:b/>
                <w:sz w:val="26"/>
                <w:szCs w:val="28"/>
              </w:rPr>
            </w:pPr>
            <w:r w:rsidRPr="00F571B9">
              <w:rPr>
                <w:b/>
                <w:sz w:val="26"/>
                <w:szCs w:val="28"/>
              </w:rPr>
              <w:t>Số TT</w:t>
            </w:r>
          </w:p>
        </w:tc>
        <w:tc>
          <w:tcPr>
            <w:tcW w:w="1509" w:type="pct"/>
            <w:vMerge w:val="restart"/>
            <w:tcBorders>
              <w:top w:val="single" w:sz="4" w:space="0" w:color="auto"/>
              <w:left w:val="single" w:sz="4" w:space="0" w:color="auto"/>
              <w:right w:val="single" w:sz="4" w:space="0" w:color="auto"/>
            </w:tcBorders>
          </w:tcPr>
          <w:p w:rsidR="00960B9C" w:rsidRPr="00F571B9" w:rsidRDefault="00960B9C" w:rsidP="001E39E9">
            <w:pPr>
              <w:spacing w:after="0"/>
              <w:ind w:firstLine="0"/>
              <w:jc w:val="center"/>
              <w:rPr>
                <w:b/>
                <w:sz w:val="26"/>
                <w:szCs w:val="28"/>
              </w:rPr>
            </w:pPr>
            <w:r w:rsidRPr="00F571B9">
              <w:rPr>
                <w:b/>
                <w:sz w:val="26"/>
                <w:szCs w:val="28"/>
              </w:rPr>
              <w:t>Tên sản phẩm</w:t>
            </w:r>
          </w:p>
        </w:tc>
        <w:tc>
          <w:tcPr>
            <w:tcW w:w="1058" w:type="pct"/>
            <w:gridSpan w:val="3"/>
            <w:tcBorders>
              <w:left w:val="single" w:sz="4" w:space="0" w:color="auto"/>
              <w:right w:val="single" w:sz="4" w:space="0" w:color="auto"/>
            </w:tcBorders>
            <w:shd w:val="clear" w:color="auto" w:fill="auto"/>
          </w:tcPr>
          <w:p w:rsidR="00960B9C" w:rsidRPr="00F571B9" w:rsidRDefault="00960B9C" w:rsidP="001E39E9">
            <w:pPr>
              <w:spacing w:after="0"/>
              <w:ind w:firstLine="0"/>
              <w:jc w:val="center"/>
              <w:rPr>
                <w:b/>
                <w:sz w:val="26"/>
                <w:szCs w:val="28"/>
                <w:lang w:val="en-US"/>
              </w:rPr>
            </w:pPr>
            <w:r w:rsidRPr="00F571B9">
              <w:rPr>
                <w:b/>
                <w:sz w:val="26"/>
                <w:szCs w:val="28"/>
                <w:lang w:val="en-US"/>
              </w:rPr>
              <w:t>Số lượng</w:t>
            </w:r>
          </w:p>
        </w:tc>
        <w:tc>
          <w:tcPr>
            <w:tcW w:w="1052" w:type="pct"/>
            <w:gridSpan w:val="3"/>
            <w:tcBorders>
              <w:left w:val="single" w:sz="4" w:space="0" w:color="auto"/>
              <w:right w:val="single" w:sz="4" w:space="0" w:color="auto"/>
            </w:tcBorders>
            <w:shd w:val="clear" w:color="auto" w:fill="auto"/>
          </w:tcPr>
          <w:p w:rsidR="00960B9C" w:rsidRPr="00F571B9" w:rsidRDefault="00960B9C" w:rsidP="001E39E9">
            <w:pPr>
              <w:spacing w:after="0"/>
              <w:ind w:firstLine="0"/>
              <w:jc w:val="center"/>
              <w:rPr>
                <w:b/>
                <w:sz w:val="26"/>
                <w:szCs w:val="28"/>
                <w:lang w:val="en-US"/>
              </w:rPr>
            </w:pPr>
            <w:r w:rsidRPr="00F571B9">
              <w:rPr>
                <w:b/>
                <w:sz w:val="26"/>
                <w:szCs w:val="28"/>
                <w:lang w:val="en-US"/>
              </w:rPr>
              <w:t>Khối lượng</w:t>
            </w:r>
          </w:p>
        </w:tc>
        <w:tc>
          <w:tcPr>
            <w:tcW w:w="1033" w:type="pct"/>
            <w:gridSpan w:val="3"/>
            <w:tcBorders>
              <w:left w:val="single" w:sz="4" w:space="0" w:color="auto"/>
              <w:right w:val="single" w:sz="4" w:space="0" w:color="auto"/>
            </w:tcBorders>
          </w:tcPr>
          <w:p w:rsidR="00960B9C" w:rsidRPr="00F571B9" w:rsidRDefault="00960B9C" w:rsidP="001E39E9">
            <w:pPr>
              <w:spacing w:after="0"/>
              <w:ind w:firstLine="0"/>
              <w:jc w:val="center"/>
              <w:rPr>
                <w:b/>
                <w:sz w:val="26"/>
                <w:szCs w:val="28"/>
              </w:rPr>
            </w:pPr>
            <w:r w:rsidRPr="00F571B9">
              <w:rPr>
                <w:b/>
                <w:sz w:val="26"/>
                <w:szCs w:val="28"/>
              </w:rPr>
              <w:t>Chất lượng</w:t>
            </w:r>
          </w:p>
        </w:tc>
      </w:tr>
      <w:tr w:rsidR="004C5C98" w:rsidRPr="00F571B9" w:rsidTr="0044375E">
        <w:trPr>
          <w:trHeight w:val="1160"/>
        </w:trPr>
        <w:tc>
          <w:tcPr>
            <w:tcW w:w="348" w:type="pct"/>
            <w:vMerge/>
            <w:tcBorders>
              <w:left w:val="single" w:sz="4" w:space="0" w:color="auto"/>
              <w:bottom w:val="single" w:sz="4" w:space="0" w:color="auto"/>
              <w:right w:val="single" w:sz="4" w:space="0" w:color="auto"/>
            </w:tcBorders>
          </w:tcPr>
          <w:p w:rsidR="00166433" w:rsidRPr="00F571B9" w:rsidRDefault="00166433" w:rsidP="00166433">
            <w:pPr>
              <w:spacing w:after="0"/>
              <w:ind w:firstLine="0"/>
              <w:jc w:val="center"/>
              <w:rPr>
                <w:sz w:val="26"/>
                <w:szCs w:val="28"/>
              </w:rPr>
            </w:pPr>
          </w:p>
        </w:tc>
        <w:tc>
          <w:tcPr>
            <w:tcW w:w="1509" w:type="pct"/>
            <w:vMerge/>
            <w:tcBorders>
              <w:left w:val="single" w:sz="4" w:space="0" w:color="auto"/>
              <w:bottom w:val="single" w:sz="4" w:space="0" w:color="auto"/>
              <w:right w:val="single" w:sz="4" w:space="0" w:color="auto"/>
            </w:tcBorders>
          </w:tcPr>
          <w:p w:rsidR="00166433" w:rsidRPr="00F571B9" w:rsidRDefault="00166433" w:rsidP="00166433">
            <w:pPr>
              <w:spacing w:after="0"/>
              <w:ind w:firstLine="0"/>
              <w:jc w:val="center"/>
              <w:rPr>
                <w:sz w:val="26"/>
                <w:szCs w:val="28"/>
              </w:rPr>
            </w:pPr>
          </w:p>
        </w:tc>
        <w:tc>
          <w:tcPr>
            <w:tcW w:w="284" w:type="pct"/>
            <w:tcBorders>
              <w:left w:val="single" w:sz="4" w:space="0" w:color="auto"/>
              <w:right w:val="single" w:sz="4" w:space="0" w:color="auto"/>
            </w:tcBorders>
            <w:shd w:val="clear" w:color="auto" w:fill="auto"/>
            <w:textDirection w:val="btLr"/>
          </w:tcPr>
          <w:p w:rsidR="00166433" w:rsidRPr="00F571B9" w:rsidRDefault="00166433" w:rsidP="00166433">
            <w:pPr>
              <w:spacing w:after="0"/>
              <w:ind w:left="113" w:right="113" w:firstLine="0"/>
              <w:jc w:val="left"/>
              <w:rPr>
                <w:sz w:val="26"/>
                <w:szCs w:val="28"/>
              </w:rPr>
            </w:pPr>
            <w:r w:rsidRPr="00F571B9">
              <w:rPr>
                <w:sz w:val="26"/>
                <w:szCs w:val="28"/>
              </w:rPr>
              <w:t>Xuất sắc</w:t>
            </w:r>
          </w:p>
        </w:tc>
        <w:tc>
          <w:tcPr>
            <w:tcW w:w="284" w:type="pct"/>
            <w:tcBorders>
              <w:left w:val="single" w:sz="4" w:space="0" w:color="auto"/>
              <w:right w:val="single" w:sz="4" w:space="0" w:color="auto"/>
            </w:tcBorders>
            <w:shd w:val="clear" w:color="auto" w:fill="auto"/>
            <w:textDirection w:val="btLr"/>
          </w:tcPr>
          <w:p w:rsidR="00166433" w:rsidRPr="00F571B9" w:rsidRDefault="00166433" w:rsidP="00166433">
            <w:pPr>
              <w:spacing w:after="0"/>
              <w:ind w:left="113" w:right="113" w:firstLine="0"/>
              <w:jc w:val="left"/>
              <w:rPr>
                <w:sz w:val="26"/>
                <w:szCs w:val="28"/>
              </w:rPr>
            </w:pPr>
            <w:r w:rsidRPr="00F571B9">
              <w:rPr>
                <w:sz w:val="26"/>
                <w:szCs w:val="28"/>
              </w:rPr>
              <w:t>Đạt</w:t>
            </w:r>
          </w:p>
        </w:tc>
        <w:tc>
          <w:tcPr>
            <w:tcW w:w="490" w:type="pct"/>
            <w:tcBorders>
              <w:left w:val="single" w:sz="4" w:space="0" w:color="auto"/>
              <w:right w:val="single" w:sz="4" w:space="0" w:color="auto"/>
            </w:tcBorders>
            <w:shd w:val="clear" w:color="auto" w:fill="auto"/>
            <w:textDirection w:val="btLr"/>
          </w:tcPr>
          <w:p w:rsidR="00166433" w:rsidRPr="00F571B9" w:rsidRDefault="00166433" w:rsidP="0044375E">
            <w:pPr>
              <w:spacing w:after="0"/>
              <w:ind w:left="115" w:right="115" w:firstLine="0"/>
              <w:jc w:val="left"/>
              <w:rPr>
                <w:sz w:val="26"/>
                <w:szCs w:val="28"/>
              </w:rPr>
            </w:pPr>
            <w:r w:rsidRPr="0044375E">
              <w:rPr>
                <w:sz w:val="24"/>
                <w:szCs w:val="28"/>
              </w:rPr>
              <w:t>Không đạt</w:t>
            </w:r>
          </w:p>
        </w:tc>
        <w:tc>
          <w:tcPr>
            <w:tcW w:w="279" w:type="pct"/>
            <w:tcBorders>
              <w:left w:val="single" w:sz="4" w:space="0" w:color="auto"/>
              <w:right w:val="single" w:sz="4" w:space="0" w:color="auto"/>
            </w:tcBorders>
            <w:shd w:val="clear" w:color="auto" w:fill="auto"/>
            <w:textDirection w:val="btLr"/>
          </w:tcPr>
          <w:p w:rsidR="00166433" w:rsidRPr="00F571B9" w:rsidRDefault="00166433" w:rsidP="00166433">
            <w:pPr>
              <w:spacing w:after="0"/>
              <w:ind w:left="113" w:right="113" w:firstLine="0"/>
              <w:jc w:val="left"/>
              <w:rPr>
                <w:sz w:val="26"/>
                <w:szCs w:val="28"/>
              </w:rPr>
            </w:pPr>
            <w:r w:rsidRPr="00F571B9">
              <w:rPr>
                <w:sz w:val="26"/>
                <w:szCs w:val="28"/>
              </w:rPr>
              <w:t>Xuất sắc</w:t>
            </w:r>
          </w:p>
        </w:tc>
        <w:tc>
          <w:tcPr>
            <w:tcW w:w="284" w:type="pct"/>
            <w:tcBorders>
              <w:left w:val="single" w:sz="4" w:space="0" w:color="auto"/>
              <w:right w:val="single" w:sz="4" w:space="0" w:color="auto"/>
            </w:tcBorders>
            <w:shd w:val="clear" w:color="auto" w:fill="auto"/>
            <w:textDirection w:val="btLr"/>
          </w:tcPr>
          <w:p w:rsidR="00166433" w:rsidRPr="00F571B9" w:rsidRDefault="00166433" w:rsidP="00166433">
            <w:pPr>
              <w:spacing w:after="0"/>
              <w:ind w:left="113" w:right="113" w:firstLine="0"/>
              <w:jc w:val="left"/>
              <w:rPr>
                <w:sz w:val="26"/>
                <w:szCs w:val="28"/>
              </w:rPr>
            </w:pPr>
            <w:r w:rsidRPr="00F571B9">
              <w:rPr>
                <w:sz w:val="26"/>
                <w:szCs w:val="28"/>
              </w:rPr>
              <w:t>Đạt</w:t>
            </w:r>
          </w:p>
        </w:tc>
        <w:tc>
          <w:tcPr>
            <w:tcW w:w="489" w:type="pct"/>
            <w:tcBorders>
              <w:left w:val="single" w:sz="4" w:space="0" w:color="auto"/>
              <w:right w:val="single" w:sz="4" w:space="0" w:color="auto"/>
            </w:tcBorders>
            <w:shd w:val="clear" w:color="auto" w:fill="auto"/>
            <w:textDirection w:val="btLr"/>
          </w:tcPr>
          <w:p w:rsidR="00166433" w:rsidRPr="00F571B9" w:rsidRDefault="00166433" w:rsidP="00166433">
            <w:pPr>
              <w:spacing w:after="0"/>
              <w:ind w:left="113" w:right="113" w:firstLine="0"/>
              <w:jc w:val="left"/>
              <w:rPr>
                <w:sz w:val="26"/>
                <w:szCs w:val="28"/>
              </w:rPr>
            </w:pPr>
            <w:r w:rsidRPr="00F571B9">
              <w:rPr>
                <w:sz w:val="26"/>
                <w:szCs w:val="28"/>
              </w:rPr>
              <w:t>Không đạt</w:t>
            </w:r>
          </w:p>
        </w:tc>
        <w:tc>
          <w:tcPr>
            <w:tcW w:w="279" w:type="pct"/>
            <w:tcBorders>
              <w:left w:val="single" w:sz="4" w:space="0" w:color="auto"/>
              <w:right w:val="single" w:sz="4" w:space="0" w:color="auto"/>
            </w:tcBorders>
            <w:textDirection w:val="btLr"/>
          </w:tcPr>
          <w:p w:rsidR="00166433" w:rsidRPr="00F571B9" w:rsidRDefault="00166433" w:rsidP="00166433">
            <w:pPr>
              <w:spacing w:after="0"/>
              <w:ind w:left="113" w:right="113" w:firstLine="0"/>
              <w:jc w:val="left"/>
              <w:rPr>
                <w:sz w:val="26"/>
                <w:szCs w:val="28"/>
              </w:rPr>
            </w:pPr>
            <w:r w:rsidRPr="00F571B9">
              <w:rPr>
                <w:sz w:val="26"/>
                <w:szCs w:val="28"/>
              </w:rPr>
              <w:t>Xuất sắc</w:t>
            </w:r>
          </w:p>
        </w:tc>
        <w:tc>
          <w:tcPr>
            <w:tcW w:w="281" w:type="pct"/>
            <w:tcBorders>
              <w:left w:val="single" w:sz="4" w:space="0" w:color="auto"/>
              <w:right w:val="single" w:sz="4" w:space="0" w:color="auto"/>
            </w:tcBorders>
            <w:textDirection w:val="btLr"/>
          </w:tcPr>
          <w:p w:rsidR="00166433" w:rsidRPr="00F571B9" w:rsidRDefault="00166433" w:rsidP="00166433">
            <w:pPr>
              <w:spacing w:after="0"/>
              <w:ind w:left="113" w:right="113" w:firstLine="0"/>
              <w:jc w:val="left"/>
              <w:rPr>
                <w:sz w:val="26"/>
                <w:szCs w:val="28"/>
              </w:rPr>
            </w:pPr>
            <w:r w:rsidRPr="00F571B9">
              <w:rPr>
                <w:sz w:val="26"/>
                <w:szCs w:val="28"/>
              </w:rPr>
              <w:t>Đạt</w:t>
            </w:r>
          </w:p>
        </w:tc>
        <w:tc>
          <w:tcPr>
            <w:tcW w:w="473" w:type="pct"/>
            <w:tcBorders>
              <w:top w:val="single" w:sz="4" w:space="0" w:color="auto"/>
              <w:left w:val="single" w:sz="4" w:space="0" w:color="auto"/>
              <w:bottom w:val="single" w:sz="4" w:space="0" w:color="auto"/>
              <w:right w:val="single" w:sz="4" w:space="0" w:color="auto"/>
            </w:tcBorders>
            <w:textDirection w:val="btLr"/>
          </w:tcPr>
          <w:p w:rsidR="00166433" w:rsidRPr="00F571B9" w:rsidRDefault="00166433" w:rsidP="00166433">
            <w:pPr>
              <w:spacing w:after="0"/>
              <w:ind w:left="113" w:right="113" w:firstLine="0"/>
              <w:jc w:val="left"/>
              <w:rPr>
                <w:sz w:val="26"/>
                <w:szCs w:val="28"/>
              </w:rPr>
            </w:pPr>
            <w:r w:rsidRPr="00F571B9">
              <w:rPr>
                <w:sz w:val="26"/>
                <w:szCs w:val="28"/>
              </w:rPr>
              <w:t>Không đạt</w:t>
            </w:r>
          </w:p>
        </w:tc>
      </w:tr>
      <w:tr w:rsidR="004C5C98" w:rsidRPr="00F571B9" w:rsidTr="0044375E">
        <w:tc>
          <w:tcPr>
            <w:tcW w:w="348" w:type="pct"/>
            <w:tcBorders>
              <w:top w:val="single" w:sz="4" w:space="0" w:color="auto"/>
              <w:left w:val="single" w:sz="4" w:space="0" w:color="auto"/>
              <w:bottom w:val="single" w:sz="4" w:space="0" w:color="auto"/>
              <w:right w:val="single" w:sz="4" w:space="0" w:color="auto"/>
            </w:tcBorders>
          </w:tcPr>
          <w:p w:rsidR="004C5C98" w:rsidRPr="00F571B9" w:rsidRDefault="004C5C98" w:rsidP="004C5C98">
            <w:pPr>
              <w:spacing w:before="60" w:after="60"/>
              <w:ind w:firstLine="0"/>
              <w:jc w:val="center"/>
              <w:rPr>
                <w:sz w:val="26"/>
                <w:szCs w:val="28"/>
              </w:rPr>
            </w:pPr>
          </w:p>
        </w:tc>
        <w:tc>
          <w:tcPr>
            <w:tcW w:w="1509" w:type="pct"/>
            <w:tcBorders>
              <w:top w:val="single" w:sz="4" w:space="0" w:color="auto"/>
              <w:left w:val="single" w:sz="4" w:space="0" w:color="auto"/>
              <w:bottom w:val="single" w:sz="4" w:space="0" w:color="auto"/>
              <w:right w:val="single" w:sz="4" w:space="0" w:color="auto"/>
            </w:tcBorders>
          </w:tcPr>
          <w:p w:rsidR="004C5C98" w:rsidRPr="004C5C98" w:rsidRDefault="004C5C98" w:rsidP="004C5C98">
            <w:pPr>
              <w:spacing w:before="40" w:after="40"/>
              <w:ind w:firstLine="47"/>
              <w:rPr>
                <w:rFonts w:eastAsia="Times New Roman"/>
                <w:b/>
                <w:bCs/>
                <w:sz w:val="24"/>
                <w:szCs w:val="28"/>
                <w:lang w:val="en-US"/>
              </w:rPr>
            </w:pPr>
            <w:r w:rsidRPr="004C5C98">
              <w:rPr>
                <w:rFonts w:eastAsia="Times New Roman"/>
                <w:b/>
                <w:bCs/>
                <w:sz w:val="24"/>
                <w:szCs w:val="28"/>
                <w:lang w:val="en-US"/>
              </w:rPr>
              <w:t>Dạng II</w:t>
            </w:r>
          </w:p>
        </w:tc>
        <w:tc>
          <w:tcPr>
            <w:tcW w:w="284" w:type="pct"/>
            <w:tcBorders>
              <w:left w:val="single" w:sz="4" w:space="0" w:color="auto"/>
              <w:right w:val="single" w:sz="4" w:space="0" w:color="auto"/>
            </w:tcBorders>
            <w:shd w:val="clear" w:color="auto" w:fill="auto"/>
          </w:tcPr>
          <w:p w:rsidR="004C5C98" w:rsidRPr="00F571B9" w:rsidRDefault="004C5C98" w:rsidP="004C5C98">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4C5C98" w:rsidRPr="00F571B9" w:rsidRDefault="004C5C98" w:rsidP="004C5C98">
            <w:pPr>
              <w:spacing w:before="60" w:after="60"/>
              <w:ind w:firstLine="0"/>
              <w:rPr>
                <w:sz w:val="26"/>
                <w:szCs w:val="28"/>
              </w:rPr>
            </w:pPr>
          </w:p>
        </w:tc>
        <w:tc>
          <w:tcPr>
            <w:tcW w:w="490" w:type="pct"/>
            <w:tcBorders>
              <w:left w:val="single" w:sz="4" w:space="0" w:color="auto"/>
              <w:right w:val="single" w:sz="4" w:space="0" w:color="auto"/>
            </w:tcBorders>
            <w:shd w:val="clear" w:color="auto" w:fill="auto"/>
          </w:tcPr>
          <w:p w:rsidR="004C5C98" w:rsidRPr="00F571B9" w:rsidRDefault="004C5C98" w:rsidP="004C5C98">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4C5C98" w:rsidRPr="00F571B9" w:rsidRDefault="004C5C98" w:rsidP="004C5C98">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4C5C98" w:rsidRPr="00F571B9" w:rsidRDefault="004C5C98" w:rsidP="004C5C98">
            <w:pPr>
              <w:spacing w:before="60" w:after="60"/>
              <w:ind w:firstLine="0"/>
              <w:rPr>
                <w:sz w:val="26"/>
                <w:szCs w:val="28"/>
              </w:rPr>
            </w:pPr>
          </w:p>
        </w:tc>
        <w:tc>
          <w:tcPr>
            <w:tcW w:w="489" w:type="pct"/>
            <w:tcBorders>
              <w:left w:val="single" w:sz="4" w:space="0" w:color="auto"/>
              <w:right w:val="single" w:sz="4" w:space="0" w:color="auto"/>
            </w:tcBorders>
            <w:shd w:val="clear" w:color="auto" w:fill="auto"/>
          </w:tcPr>
          <w:p w:rsidR="004C5C98" w:rsidRPr="00F571B9" w:rsidRDefault="004C5C98" w:rsidP="004C5C98">
            <w:pPr>
              <w:spacing w:before="60" w:after="60"/>
              <w:ind w:firstLine="0"/>
              <w:rPr>
                <w:sz w:val="26"/>
                <w:szCs w:val="28"/>
              </w:rPr>
            </w:pPr>
          </w:p>
        </w:tc>
        <w:tc>
          <w:tcPr>
            <w:tcW w:w="279" w:type="pct"/>
            <w:tcBorders>
              <w:left w:val="single" w:sz="4" w:space="0" w:color="auto"/>
              <w:right w:val="single" w:sz="4" w:space="0" w:color="auto"/>
            </w:tcBorders>
          </w:tcPr>
          <w:p w:rsidR="004C5C98" w:rsidRPr="00F571B9" w:rsidRDefault="004C5C98" w:rsidP="004C5C98">
            <w:pPr>
              <w:spacing w:before="60" w:after="60"/>
              <w:ind w:firstLine="0"/>
              <w:rPr>
                <w:sz w:val="26"/>
                <w:szCs w:val="28"/>
              </w:rPr>
            </w:pPr>
          </w:p>
        </w:tc>
        <w:tc>
          <w:tcPr>
            <w:tcW w:w="281" w:type="pct"/>
            <w:tcBorders>
              <w:left w:val="single" w:sz="4" w:space="0" w:color="auto"/>
              <w:right w:val="single" w:sz="4" w:space="0" w:color="auto"/>
            </w:tcBorders>
          </w:tcPr>
          <w:p w:rsidR="004C5C98" w:rsidRPr="00F571B9" w:rsidRDefault="004C5C98" w:rsidP="004C5C98">
            <w:pPr>
              <w:spacing w:before="60" w:after="60"/>
              <w:ind w:firstLine="0"/>
              <w:rPr>
                <w:sz w:val="26"/>
                <w:szCs w:val="28"/>
              </w:rPr>
            </w:pPr>
          </w:p>
        </w:tc>
        <w:tc>
          <w:tcPr>
            <w:tcW w:w="473" w:type="pct"/>
            <w:tcBorders>
              <w:top w:val="single" w:sz="4" w:space="0" w:color="auto"/>
              <w:left w:val="single" w:sz="4" w:space="0" w:color="auto"/>
              <w:bottom w:val="single" w:sz="4" w:space="0" w:color="auto"/>
              <w:right w:val="single" w:sz="4" w:space="0" w:color="auto"/>
            </w:tcBorders>
          </w:tcPr>
          <w:p w:rsidR="004C5C98" w:rsidRPr="00F571B9" w:rsidRDefault="004C5C98" w:rsidP="004C5C98">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jc w:val="center"/>
              <w:rPr>
                <w:sz w:val="26"/>
                <w:szCs w:val="28"/>
              </w:rPr>
            </w:pPr>
            <w:r w:rsidRPr="00F571B9">
              <w:rPr>
                <w:sz w:val="26"/>
                <w:szCs w:val="28"/>
              </w:rPr>
              <w:t>1</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firstLine="47"/>
              <w:rPr>
                <w:rFonts w:eastAsia="Times New Roman"/>
                <w:bCs/>
                <w:i/>
                <w:sz w:val="24"/>
                <w:szCs w:val="28"/>
                <w:lang w:val="en-US"/>
              </w:rPr>
            </w:pPr>
            <w:r w:rsidRPr="004C5C98">
              <w:rPr>
                <w:sz w:val="24"/>
              </w:rPr>
              <w:t xml:space="preserve">Báo cáo đánh giá </w:t>
            </w:r>
            <w:r w:rsidRPr="004C5C98">
              <w:rPr>
                <w:sz w:val="24"/>
                <w:lang w:val="en-US"/>
              </w:rPr>
              <w:t>những đặc trưng và thực</w:t>
            </w:r>
            <w:r w:rsidRPr="004C5C98">
              <w:rPr>
                <w:sz w:val="24"/>
              </w:rPr>
              <w:t xml:space="preserve"> trạng bảo tồn </w:t>
            </w:r>
            <w:r w:rsidRPr="004C5C98">
              <w:rPr>
                <w:sz w:val="24"/>
                <w:lang w:val="en-US"/>
              </w:rPr>
              <w:t>cảnh quan – đa dạng sinh học của K</w:t>
            </w:r>
            <w:r w:rsidR="00484306">
              <w:rPr>
                <w:sz w:val="24"/>
                <w:lang w:val="en-US"/>
              </w:rPr>
              <w:t xml:space="preserve">hu </w:t>
            </w:r>
            <w:r w:rsidRPr="004C5C98">
              <w:rPr>
                <w:sz w:val="24"/>
                <w:lang w:val="en-US"/>
              </w:rPr>
              <w:t>DTSQ Lang Biang</w:t>
            </w:r>
            <w:r w:rsidRPr="004C5C98">
              <w:rPr>
                <w:b/>
                <w:sz w:val="24"/>
                <w:lang w:val="en-US"/>
              </w:rPr>
              <w:t>.</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jc w:val="center"/>
              <w:rPr>
                <w:sz w:val="26"/>
                <w:szCs w:val="28"/>
              </w:rPr>
            </w:pPr>
            <w:r w:rsidRPr="00F571B9">
              <w:rPr>
                <w:sz w:val="26"/>
                <w:szCs w:val="28"/>
              </w:rPr>
              <w:lastRenderedPageBreak/>
              <w:t>2</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firstLine="47"/>
              <w:rPr>
                <w:rFonts w:eastAsia="Times New Roman"/>
                <w:bCs/>
                <w:i/>
                <w:sz w:val="24"/>
                <w:szCs w:val="28"/>
                <w:lang w:val="en-US"/>
              </w:rPr>
            </w:pPr>
            <w:r w:rsidRPr="004C5C98">
              <w:rPr>
                <w:sz w:val="24"/>
              </w:rPr>
              <w:t>Báo cáo về những đặc trưng không gian văn hoá của các tộc người và thực trạng trong mối quan hệ của không gian văn hóa và bảo tồn đa dạng sinh học ở khu DTSQ Lang Biang.</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60" w:after="60"/>
              <w:ind w:firstLine="0"/>
              <w:jc w:val="center"/>
              <w:rPr>
                <w:sz w:val="26"/>
                <w:szCs w:val="28"/>
                <w:lang w:val="en-US"/>
              </w:rPr>
            </w:pPr>
            <w:r>
              <w:rPr>
                <w:sz w:val="26"/>
                <w:szCs w:val="28"/>
                <w:lang w:val="en-US"/>
              </w:rPr>
              <w:t>3</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firstLine="47"/>
              <w:rPr>
                <w:rFonts w:eastAsia="Times New Roman"/>
                <w:bCs/>
                <w:i/>
                <w:sz w:val="24"/>
                <w:szCs w:val="28"/>
                <w:lang w:val="en-US"/>
              </w:rPr>
            </w:pPr>
            <w:r w:rsidRPr="004C5C98">
              <w:rPr>
                <w:rFonts w:eastAsia="Calibri"/>
                <w:sz w:val="24"/>
                <w:lang w:val="en-US" w:bidi="en-US"/>
              </w:rPr>
              <w:t>Báo cáo về hiện trạng và bất cập của việc kết hợp giữa bảo tồn cảnh quan đa dạng sinh học và không gian văn hóa tại khu dự trữ sinh quyển Lang Biang</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60" w:after="60"/>
              <w:ind w:firstLine="0"/>
              <w:jc w:val="center"/>
              <w:rPr>
                <w:sz w:val="26"/>
                <w:szCs w:val="28"/>
                <w:lang w:val="en-US"/>
              </w:rPr>
            </w:pPr>
            <w:r>
              <w:rPr>
                <w:sz w:val="26"/>
                <w:szCs w:val="28"/>
                <w:lang w:val="en-US"/>
              </w:rPr>
              <w:t>4</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firstLine="47"/>
              <w:rPr>
                <w:rFonts w:eastAsia="Times New Roman"/>
                <w:bCs/>
                <w:i/>
                <w:sz w:val="24"/>
                <w:szCs w:val="28"/>
                <w:lang w:val="en-US"/>
              </w:rPr>
            </w:pPr>
            <w:r w:rsidRPr="004C5C98">
              <w:rPr>
                <w:sz w:val="24"/>
                <w:lang w:val="en-US"/>
              </w:rPr>
              <w:t>Báo cáo t</w:t>
            </w:r>
            <w:r w:rsidRPr="004C5C98">
              <w:rPr>
                <w:rFonts w:eastAsia="Calibri"/>
                <w:sz w:val="24"/>
                <w:lang w:val="en-US" w:bidi="en-US"/>
              </w:rPr>
              <w:t>hử nghiệm áp dụng cơ chế và đánh giá hiệu quả cho khu dự trữ sinh quyển Lang Biang</w:t>
            </w:r>
            <w:r w:rsidRPr="004C5C98">
              <w:rPr>
                <w:sz w:val="24"/>
                <w:lang w:val="en-US"/>
              </w:rPr>
              <w:t xml:space="preserve">. </w:t>
            </w:r>
            <w:r w:rsidRPr="004C5C98">
              <w:rPr>
                <w:rFonts w:eastAsia="Calibri"/>
                <w:sz w:val="24"/>
                <w:lang w:val="en-US" w:bidi="en-US"/>
              </w:rPr>
              <w:t xml:space="preserve"> </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60" w:after="60"/>
              <w:ind w:firstLine="0"/>
              <w:jc w:val="center"/>
              <w:rPr>
                <w:sz w:val="26"/>
                <w:szCs w:val="28"/>
                <w:lang w:val="en-US"/>
              </w:rPr>
            </w:pPr>
            <w:r>
              <w:rPr>
                <w:sz w:val="26"/>
                <w:szCs w:val="28"/>
                <w:lang w:val="en-US"/>
              </w:rPr>
              <w:t>5</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firstLine="47"/>
              <w:rPr>
                <w:sz w:val="24"/>
                <w:lang w:val="en-US"/>
              </w:rPr>
            </w:pPr>
            <w:r w:rsidRPr="004C5C98">
              <w:rPr>
                <w:rFonts w:eastAsia="Calibri"/>
                <w:sz w:val="24"/>
                <w:lang w:val="en-US" w:bidi="en-US"/>
              </w:rPr>
              <w:t>Báo cáo kiến nghị cơ chế kết hợp giữa bảo tồn cảnh quan đa dạng sinh học và không gian văn hóa</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60" w:after="60"/>
              <w:ind w:firstLine="0"/>
              <w:jc w:val="center"/>
              <w:rPr>
                <w:sz w:val="26"/>
                <w:szCs w:val="28"/>
                <w:lang w:val="en-US"/>
              </w:rPr>
            </w:pPr>
            <w:r>
              <w:rPr>
                <w:sz w:val="26"/>
                <w:szCs w:val="28"/>
                <w:lang w:val="en-US"/>
              </w:rPr>
              <w:t>6</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firstLine="47"/>
              <w:rPr>
                <w:rFonts w:eastAsia="Calibri"/>
                <w:sz w:val="24"/>
                <w:lang w:val="en-US" w:bidi="en-US"/>
              </w:rPr>
            </w:pPr>
            <w:r w:rsidRPr="004C5C98">
              <w:rPr>
                <w:sz w:val="24"/>
              </w:rPr>
              <w:t>Báo cáo tổng hợp đề tài.</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jc w:val="center"/>
              <w:rPr>
                <w:rFonts w:eastAsia="Times New Roman"/>
                <w:bCs/>
                <w:sz w:val="24"/>
                <w:szCs w:val="28"/>
                <w:lang w:val="en-US"/>
              </w:rPr>
            </w:pP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rPr>
                <w:b/>
                <w:sz w:val="24"/>
                <w:lang w:val="en-US"/>
              </w:rPr>
            </w:pPr>
            <w:r w:rsidRPr="004C5C98">
              <w:rPr>
                <w:b/>
                <w:sz w:val="24"/>
                <w:lang w:val="en-US"/>
              </w:rPr>
              <w:t>Dạng III</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jc w:val="center"/>
              <w:rPr>
                <w:rFonts w:eastAsia="Times New Roman"/>
                <w:bCs/>
                <w:sz w:val="24"/>
                <w:szCs w:val="28"/>
                <w:lang w:val="en-US"/>
              </w:rPr>
            </w:pPr>
            <w:r w:rsidRPr="004C5C98">
              <w:rPr>
                <w:rFonts w:eastAsia="Times New Roman"/>
                <w:bCs/>
                <w:sz w:val="24"/>
                <w:szCs w:val="28"/>
                <w:lang w:val="en-US"/>
              </w:rPr>
              <w:t>1</w:t>
            </w:r>
          </w:p>
        </w:tc>
        <w:tc>
          <w:tcPr>
            <w:tcW w:w="1509" w:type="pct"/>
            <w:tcBorders>
              <w:top w:val="single" w:sz="4" w:space="0" w:color="auto"/>
              <w:left w:val="single" w:sz="4" w:space="0" w:color="auto"/>
              <w:bottom w:val="single" w:sz="4" w:space="0" w:color="auto"/>
              <w:right w:val="single" w:sz="4" w:space="0" w:color="auto"/>
            </w:tcBorders>
            <w:vAlign w:val="center"/>
          </w:tcPr>
          <w:p w:rsidR="00A34F84" w:rsidRPr="004C5C98" w:rsidRDefault="00A34F84" w:rsidP="00A34F84">
            <w:pPr>
              <w:spacing w:before="40" w:after="40"/>
              <w:ind w:hanging="23"/>
              <w:rPr>
                <w:sz w:val="24"/>
              </w:rPr>
            </w:pPr>
            <w:r w:rsidRPr="004C5C98">
              <w:rPr>
                <w:sz w:val="24"/>
              </w:rPr>
              <w:t>Bài báo trong nước</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90"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89"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jc w:val="center"/>
              <w:rPr>
                <w:rFonts w:eastAsia="Times New Roman"/>
                <w:bCs/>
                <w:sz w:val="24"/>
                <w:szCs w:val="28"/>
                <w:lang w:val="en-US"/>
              </w:rPr>
            </w:pPr>
            <w:r w:rsidRPr="004C5C98">
              <w:rPr>
                <w:rFonts w:eastAsia="Times New Roman"/>
                <w:bCs/>
                <w:sz w:val="24"/>
                <w:szCs w:val="28"/>
                <w:lang w:val="en-US"/>
              </w:rPr>
              <w:t>2</w:t>
            </w:r>
          </w:p>
        </w:tc>
        <w:tc>
          <w:tcPr>
            <w:tcW w:w="1509" w:type="pct"/>
            <w:tcBorders>
              <w:top w:val="single" w:sz="4" w:space="0" w:color="auto"/>
              <w:left w:val="single" w:sz="4" w:space="0" w:color="auto"/>
              <w:bottom w:val="single" w:sz="4" w:space="0" w:color="auto"/>
              <w:right w:val="single" w:sz="4" w:space="0" w:color="auto"/>
            </w:tcBorders>
            <w:vAlign w:val="center"/>
          </w:tcPr>
          <w:p w:rsidR="00A34F84" w:rsidRPr="004C5C98" w:rsidRDefault="00A34F84" w:rsidP="00A34F84">
            <w:pPr>
              <w:spacing w:before="40" w:after="40"/>
              <w:ind w:hanging="23"/>
              <w:rPr>
                <w:sz w:val="24"/>
              </w:rPr>
            </w:pPr>
            <w:r w:rsidRPr="004C5C98">
              <w:rPr>
                <w:sz w:val="24"/>
              </w:rPr>
              <w:t>Bài báo quốc tế</w:t>
            </w: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281"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jc w:val="center"/>
              <w:rPr>
                <w:rFonts w:eastAsia="Times New Roman"/>
                <w:bCs/>
                <w:sz w:val="24"/>
                <w:szCs w:val="28"/>
                <w:lang w:val="en-US"/>
              </w:rPr>
            </w:pPr>
            <w:r w:rsidRPr="004C5C98">
              <w:rPr>
                <w:rFonts w:eastAsia="Times New Roman"/>
                <w:bCs/>
                <w:sz w:val="24"/>
                <w:szCs w:val="28"/>
                <w:lang w:val="en-US"/>
              </w:rPr>
              <w:t>3</w:t>
            </w:r>
          </w:p>
        </w:tc>
        <w:tc>
          <w:tcPr>
            <w:tcW w:w="1509" w:type="pct"/>
            <w:tcBorders>
              <w:top w:val="single" w:sz="4" w:space="0" w:color="auto"/>
              <w:left w:val="single" w:sz="4" w:space="0" w:color="auto"/>
              <w:bottom w:val="single" w:sz="4" w:space="0" w:color="auto"/>
              <w:right w:val="single" w:sz="4" w:space="0" w:color="auto"/>
            </w:tcBorders>
            <w:vAlign w:val="center"/>
          </w:tcPr>
          <w:p w:rsidR="00A34F84" w:rsidRPr="004C5C98" w:rsidRDefault="00A34F84" w:rsidP="00A34F84">
            <w:pPr>
              <w:spacing w:before="40" w:after="40"/>
              <w:ind w:hanging="23"/>
              <w:rPr>
                <w:sz w:val="24"/>
                <w:lang w:val="en-US"/>
              </w:rPr>
            </w:pPr>
            <w:r w:rsidRPr="004C5C98">
              <w:rPr>
                <w:sz w:val="24"/>
              </w:rPr>
              <w:t>Sổ tay hướng dẫn về thực hiệ</w:t>
            </w:r>
            <w:r>
              <w:rPr>
                <w:sz w:val="24"/>
              </w:rPr>
              <w:t>n cơ</w:t>
            </w:r>
            <w:r w:rsidRPr="004C5C98">
              <w:rPr>
                <w:sz w:val="24"/>
              </w:rPr>
              <w:t xml:space="preserve"> chế kết hợp giữa bảo tồn cảnh quan đa dạng sinh học và bảo tồn không gian văn hóa.</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jc w:val="center"/>
              <w:rPr>
                <w:rFonts w:eastAsia="Times New Roman"/>
                <w:bCs/>
                <w:sz w:val="24"/>
                <w:szCs w:val="28"/>
                <w:lang w:val="en-US"/>
              </w:rPr>
            </w:pP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rPr>
                <w:b/>
                <w:sz w:val="24"/>
                <w:lang w:val="en-US"/>
              </w:rPr>
            </w:pPr>
            <w:r w:rsidRPr="004C5C98">
              <w:rPr>
                <w:b/>
                <w:sz w:val="24"/>
                <w:lang w:val="en-US"/>
              </w:rPr>
              <w:t>Đào tạo</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jc w:val="center"/>
              <w:rPr>
                <w:rFonts w:eastAsia="Times New Roman"/>
                <w:bCs/>
                <w:sz w:val="24"/>
                <w:szCs w:val="28"/>
                <w:lang w:val="en-US"/>
              </w:rPr>
            </w:pPr>
            <w:r w:rsidRPr="004C5C98">
              <w:rPr>
                <w:rFonts w:eastAsia="Times New Roman"/>
                <w:bCs/>
                <w:sz w:val="24"/>
                <w:szCs w:val="28"/>
                <w:lang w:val="en-US"/>
              </w:rPr>
              <w:t>1</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rPr>
                <w:b/>
                <w:sz w:val="24"/>
                <w:lang w:val="en-US"/>
              </w:rPr>
            </w:pPr>
            <w:r w:rsidRPr="004C5C98">
              <w:rPr>
                <w:sz w:val="24"/>
                <w:lang w:val="en-US"/>
              </w:rPr>
              <w:t>Thạc sĩ</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281"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r w:rsidR="00A34F84" w:rsidRPr="00F571B9" w:rsidTr="0044375E">
        <w:tc>
          <w:tcPr>
            <w:tcW w:w="348"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jc w:val="center"/>
              <w:rPr>
                <w:rFonts w:eastAsia="Times New Roman"/>
                <w:bCs/>
                <w:sz w:val="24"/>
                <w:szCs w:val="28"/>
                <w:lang w:val="en-US"/>
              </w:rPr>
            </w:pPr>
            <w:r w:rsidRPr="004C5C98">
              <w:rPr>
                <w:rFonts w:eastAsia="Times New Roman"/>
                <w:bCs/>
                <w:sz w:val="24"/>
                <w:szCs w:val="28"/>
                <w:lang w:val="en-US"/>
              </w:rPr>
              <w:t>2</w:t>
            </w:r>
          </w:p>
        </w:tc>
        <w:tc>
          <w:tcPr>
            <w:tcW w:w="1509" w:type="pct"/>
            <w:tcBorders>
              <w:top w:val="single" w:sz="4" w:space="0" w:color="auto"/>
              <w:left w:val="single" w:sz="4" w:space="0" w:color="auto"/>
              <w:bottom w:val="single" w:sz="4" w:space="0" w:color="auto"/>
              <w:right w:val="single" w:sz="4" w:space="0" w:color="auto"/>
            </w:tcBorders>
          </w:tcPr>
          <w:p w:rsidR="00A34F84" w:rsidRPr="004C5C98" w:rsidRDefault="00A34F84" w:rsidP="00A34F84">
            <w:pPr>
              <w:spacing w:before="40" w:after="40"/>
              <w:ind w:hanging="23"/>
              <w:rPr>
                <w:b/>
                <w:sz w:val="24"/>
                <w:lang w:val="en-US"/>
              </w:rPr>
            </w:pPr>
            <w:r w:rsidRPr="004C5C98">
              <w:rPr>
                <w:b/>
                <w:sz w:val="24"/>
                <w:lang w:val="en-US"/>
              </w:rPr>
              <w:t>Tiến sĩ</w:t>
            </w:r>
          </w:p>
        </w:tc>
        <w:tc>
          <w:tcPr>
            <w:tcW w:w="284"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90"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shd w:val="clear" w:color="auto" w:fill="auto"/>
          </w:tcPr>
          <w:p w:rsidR="00A34F84" w:rsidRPr="0044375E" w:rsidRDefault="00A34F84" w:rsidP="00A34F84">
            <w:pPr>
              <w:spacing w:before="60" w:after="60"/>
              <w:ind w:firstLine="0"/>
              <w:rPr>
                <w:sz w:val="26"/>
                <w:szCs w:val="28"/>
                <w:lang w:val="en-US"/>
              </w:rPr>
            </w:pPr>
            <w:r>
              <w:rPr>
                <w:sz w:val="26"/>
                <w:szCs w:val="28"/>
                <w:lang w:val="en-US"/>
              </w:rPr>
              <w:t>x</w:t>
            </w:r>
          </w:p>
        </w:tc>
        <w:tc>
          <w:tcPr>
            <w:tcW w:w="284"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489" w:type="pct"/>
            <w:tcBorders>
              <w:left w:val="single" w:sz="4" w:space="0" w:color="auto"/>
              <w:right w:val="single" w:sz="4" w:space="0" w:color="auto"/>
            </w:tcBorders>
            <w:shd w:val="clear" w:color="auto" w:fill="auto"/>
          </w:tcPr>
          <w:p w:rsidR="00A34F84" w:rsidRPr="00F571B9" w:rsidRDefault="00A34F84" w:rsidP="00A34F84">
            <w:pPr>
              <w:spacing w:before="60" w:after="60"/>
              <w:ind w:firstLine="0"/>
              <w:rPr>
                <w:sz w:val="26"/>
                <w:szCs w:val="28"/>
              </w:rPr>
            </w:pPr>
          </w:p>
        </w:tc>
        <w:tc>
          <w:tcPr>
            <w:tcW w:w="279" w:type="pct"/>
            <w:tcBorders>
              <w:left w:val="single" w:sz="4" w:space="0" w:color="auto"/>
              <w:right w:val="single" w:sz="4" w:space="0" w:color="auto"/>
            </w:tcBorders>
          </w:tcPr>
          <w:p w:rsidR="00A34F84" w:rsidRPr="0044375E" w:rsidRDefault="00A34F84" w:rsidP="00A34F84">
            <w:pPr>
              <w:spacing w:before="60" w:after="60"/>
              <w:ind w:firstLine="0"/>
              <w:rPr>
                <w:sz w:val="26"/>
                <w:szCs w:val="28"/>
                <w:lang w:val="en-US"/>
              </w:rPr>
            </w:pPr>
            <w:r>
              <w:rPr>
                <w:sz w:val="26"/>
                <w:szCs w:val="28"/>
                <w:lang w:val="en-US"/>
              </w:rPr>
              <w:t>x</w:t>
            </w:r>
          </w:p>
        </w:tc>
        <w:tc>
          <w:tcPr>
            <w:tcW w:w="281" w:type="pct"/>
            <w:tcBorders>
              <w:left w:val="single" w:sz="4" w:space="0" w:color="auto"/>
              <w:right w:val="single" w:sz="4" w:space="0" w:color="auto"/>
            </w:tcBorders>
          </w:tcPr>
          <w:p w:rsidR="00A34F84" w:rsidRPr="00F571B9" w:rsidRDefault="00A34F84" w:rsidP="00A34F84">
            <w:pPr>
              <w:spacing w:before="60" w:after="60"/>
              <w:ind w:firstLine="0"/>
              <w:rPr>
                <w:sz w:val="26"/>
                <w:szCs w:val="28"/>
              </w:rPr>
            </w:pPr>
          </w:p>
        </w:tc>
        <w:tc>
          <w:tcPr>
            <w:tcW w:w="473" w:type="pct"/>
            <w:tcBorders>
              <w:top w:val="single" w:sz="4" w:space="0" w:color="auto"/>
              <w:left w:val="single" w:sz="4" w:space="0" w:color="auto"/>
              <w:bottom w:val="single" w:sz="4" w:space="0" w:color="auto"/>
              <w:right w:val="single" w:sz="4" w:space="0" w:color="auto"/>
            </w:tcBorders>
          </w:tcPr>
          <w:p w:rsidR="00A34F84" w:rsidRPr="00F571B9" w:rsidRDefault="00A34F84" w:rsidP="00A34F84">
            <w:pPr>
              <w:spacing w:before="60" w:after="60"/>
              <w:ind w:firstLine="0"/>
              <w:rPr>
                <w:sz w:val="26"/>
                <w:szCs w:val="28"/>
              </w:rPr>
            </w:pPr>
          </w:p>
        </w:tc>
      </w:tr>
    </w:tbl>
    <w:p w:rsidR="0044375E" w:rsidRPr="00396AA8" w:rsidRDefault="0044375E" w:rsidP="00960B9C">
      <w:pPr>
        <w:spacing w:after="0"/>
        <w:ind w:firstLine="0"/>
        <w:rPr>
          <w:bCs/>
          <w:szCs w:val="28"/>
          <w:lang w:val="pt-BR"/>
        </w:rPr>
      </w:pPr>
    </w:p>
    <w:p w:rsidR="00960B9C" w:rsidRPr="00D56056" w:rsidRDefault="00960B9C" w:rsidP="00960B9C">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2922"/>
        <w:gridCol w:w="1990"/>
        <w:gridCol w:w="2051"/>
        <w:gridCol w:w="1825"/>
      </w:tblGrid>
      <w:tr w:rsidR="00960B9C" w:rsidRPr="003265AD" w:rsidTr="00545EEE">
        <w:tc>
          <w:tcPr>
            <w:tcW w:w="368"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Số TT</w:t>
            </w:r>
          </w:p>
        </w:tc>
        <w:tc>
          <w:tcPr>
            <w:tcW w:w="1540"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 xml:space="preserve">Tên sản phẩm </w:t>
            </w:r>
          </w:p>
        </w:tc>
        <w:tc>
          <w:tcPr>
            <w:tcW w:w="1049"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Thời gian dự kiến ứng dụng</w:t>
            </w:r>
          </w:p>
        </w:tc>
        <w:tc>
          <w:tcPr>
            <w:tcW w:w="1081"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Cơ quan dự kiến ứng dụng</w:t>
            </w:r>
          </w:p>
        </w:tc>
        <w:tc>
          <w:tcPr>
            <w:tcW w:w="962"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Ghi chú</w:t>
            </w:r>
          </w:p>
        </w:tc>
      </w:tr>
      <w:tr w:rsidR="00960B9C" w:rsidRPr="003265AD" w:rsidTr="00545EEE">
        <w:tc>
          <w:tcPr>
            <w:tcW w:w="368"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jc w:val="center"/>
              <w:rPr>
                <w:sz w:val="26"/>
                <w:szCs w:val="28"/>
              </w:rPr>
            </w:pPr>
            <w:r w:rsidRPr="003265AD">
              <w:rPr>
                <w:sz w:val="26"/>
                <w:szCs w:val="28"/>
              </w:rPr>
              <w:t>1</w:t>
            </w:r>
          </w:p>
        </w:tc>
        <w:tc>
          <w:tcPr>
            <w:tcW w:w="1540" w:type="pct"/>
            <w:tcBorders>
              <w:top w:val="single" w:sz="4" w:space="0" w:color="auto"/>
              <w:left w:val="single" w:sz="4" w:space="0" w:color="auto"/>
              <w:bottom w:val="single" w:sz="4" w:space="0" w:color="auto"/>
              <w:right w:val="single" w:sz="4" w:space="0" w:color="auto"/>
            </w:tcBorders>
          </w:tcPr>
          <w:p w:rsidR="00960B9C" w:rsidRPr="00BE770B" w:rsidRDefault="0044375E" w:rsidP="001E39E9">
            <w:pPr>
              <w:spacing w:before="60" w:after="60"/>
              <w:ind w:firstLine="0"/>
              <w:rPr>
                <w:sz w:val="26"/>
                <w:szCs w:val="26"/>
              </w:rPr>
            </w:pPr>
            <w:r w:rsidRPr="00BE770B">
              <w:rPr>
                <w:rFonts w:eastAsia="Calibri"/>
                <w:sz w:val="26"/>
                <w:szCs w:val="26"/>
                <w:lang w:val="en-US" w:bidi="en-US"/>
              </w:rPr>
              <w:t xml:space="preserve">Báo cáo kiến nghị cơ chế kết hợp giữa bảo tồn cảnh </w:t>
            </w:r>
            <w:r w:rsidRPr="00BE770B">
              <w:rPr>
                <w:rFonts w:eastAsia="Calibri"/>
                <w:sz w:val="26"/>
                <w:szCs w:val="26"/>
                <w:lang w:val="en-US" w:bidi="en-US"/>
              </w:rPr>
              <w:lastRenderedPageBreak/>
              <w:t>quan đa dạng sinh học và không gian văn hóa</w:t>
            </w:r>
          </w:p>
        </w:tc>
        <w:tc>
          <w:tcPr>
            <w:tcW w:w="1049" w:type="pct"/>
            <w:tcBorders>
              <w:top w:val="single" w:sz="4" w:space="0" w:color="auto"/>
              <w:left w:val="single" w:sz="4" w:space="0" w:color="auto"/>
              <w:bottom w:val="single" w:sz="4" w:space="0" w:color="auto"/>
              <w:right w:val="single" w:sz="4" w:space="0" w:color="auto"/>
            </w:tcBorders>
          </w:tcPr>
          <w:p w:rsidR="00960B9C" w:rsidRPr="0044375E" w:rsidRDefault="0044375E" w:rsidP="00545EEE">
            <w:pPr>
              <w:spacing w:before="60" w:after="60"/>
              <w:ind w:firstLine="0"/>
              <w:rPr>
                <w:sz w:val="26"/>
                <w:szCs w:val="28"/>
                <w:lang w:val="en-US"/>
              </w:rPr>
            </w:pPr>
            <w:r>
              <w:rPr>
                <w:sz w:val="26"/>
                <w:szCs w:val="28"/>
                <w:lang w:val="en-US"/>
              </w:rPr>
              <w:lastRenderedPageBreak/>
              <w:t xml:space="preserve">Tháng 2/2019 </w:t>
            </w:r>
          </w:p>
        </w:tc>
        <w:tc>
          <w:tcPr>
            <w:tcW w:w="1081" w:type="pct"/>
            <w:tcBorders>
              <w:top w:val="single" w:sz="4" w:space="0" w:color="auto"/>
              <w:left w:val="single" w:sz="4" w:space="0" w:color="auto"/>
              <w:bottom w:val="single" w:sz="4" w:space="0" w:color="auto"/>
              <w:right w:val="single" w:sz="4" w:space="0" w:color="auto"/>
            </w:tcBorders>
          </w:tcPr>
          <w:p w:rsidR="00960B9C" w:rsidRPr="0044375E" w:rsidRDefault="00484306" w:rsidP="0044375E">
            <w:pPr>
              <w:spacing w:before="60" w:after="60"/>
              <w:ind w:firstLine="0"/>
              <w:jc w:val="left"/>
              <w:rPr>
                <w:sz w:val="26"/>
                <w:szCs w:val="28"/>
                <w:lang w:val="en-US"/>
              </w:rPr>
            </w:pPr>
            <w:r>
              <w:rPr>
                <w:sz w:val="26"/>
                <w:szCs w:val="28"/>
                <w:lang w:val="en-US"/>
              </w:rPr>
              <w:t>BQL Khu DTSQ</w:t>
            </w:r>
            <w:r w:rsidR="0044375E">
              <w:rPr>
                <w:sz w:val="26"/>
                <w:szCs w:val="28"/>
                <w:lang w:val="en-US"/>
              </w:rPr>
              <w:t xml:space="preserve"> Lang Bi</w:t>
            </w:r>
            <w:r w:rsidR="000A2019">
              <w:rPr>
                <w:sz w:val="26"/>
                <w:szCs w:val="28"/>
                <w:lang w:val="en-US"/>
              </w:rPr>
              <w:t>a</w:t>
            </w:r>
            <w:r w:rsidR="0044375E">
              <w:rPr>
                <w:sz w:val="26"/>
                <w:szCs w:val="28"/>
                <w:lang w:val="en-US"/>
              </w:rPr>
              <w:t>ng</w:t>
            </w:r>
          </w:p>
        </w:tc>
        <w:tc>
          <w:tcPr>
            <w:tcW w:w="962" w:type="pct"/>
            <w:tcBorders>
              <w:top w:val="single" w:sz="4" w:space="0" w:color="auto"/>
              <w:left w:val="single" w:sz="4" w:space="0" w:color="auto"/>
              <w:bottom w:val="single" w:sz="4" w:space="0" w:color="auto"/>
              <w:right w:val="single" w:sz="4" w:space="0" w:color="auto"/>
            </w:tcBorders>
          </w:tcPr>
          <w:p w:rsidR="00960B9C" w:rsidRPr="003265AD" w:rsidRDefault="00545EEE" w:rsidP="001E39E9">
            <w:pPr>
              <w:spacing w:before="60" w:after="60"/>
              <w:ind w:firstLine="0"/>
              <w:rPr>
                <w:sz w:val="26"/>
                <w:szCs w:val="28"/>
              </w:rPr>
            </w:pPr>
            <w:r>
              <w:rPr>
                <w:sz w:val="26"/>
                <w:szCs w:val="28"/>
                <w:lang w:val="en-US"/>
              </w:rPr>
              <w:t xml:space="preserve">Sau khi chỉnh sửa theo ý kiến </w:t>
            </w:r>
            <w:r>
              <w:rPr>
                <w:sz w:val="26"/>
                <w:szCs w:val="28"/>
                <w:lang w:val="en-US"/>
              </w:rPr>
              <w:lastRenderedPageBreak/>
              <w:t>HĐNT cấp nhà nước</w:t>
            </w:r>
          </w:p>
        </w:tc>
      </w:tr>
      <w:tr w:rsidR="00545EEE" w:rsidRPr="003265AD" w:rsidTr="00545EEE">
        <w:tc>
          <w:tcPr>
            <w:tcW w:w="368" w:type="pct"/>
            <w:tcBorders>
              <w:top w:val="single" w:sz="4" w:space="0" w:color="auto"/>
              <w:left w:val="single" w:sz="4" w:space="0" w:color="auto"/>
              <w:bottom w:val="single" w:sz="4" w:space="0" w:color="auto"/>
              <w:right w:val="single" w:sz="4" w:space="0" w:color="auto"/>
            </w:tcBorders>
          </w:tcPr>
          <w:p w:rsidR="00545EEE" w:rsidRPr="003265AD" w:rsidRDefault="00545EEE" w:rsidP="00545EEE">
            <w:pPr>
              <w:spacing w:before="60" w:after="60"/>
              <w:ind w:firstLine="0"/>
              <w:jc w:val="center"/>
              <w:rPr>
                <w:sz w:val="26"/>
                <w:szCs w:val="28"/>
                <w:lang w:val="en-US"/>
              </w:rPr>
            </w:pPr>
            <w:r>
              <w:rPr>
                <w:sz w:val="26"/>
                <w:szCs w:val="28"/>
                <w:lang w:val="en-US"/>
              </w:rPr>
              <w:lastRenderedPageBreak/>
              <w:t>2</w:t>
            </w:r>
          </w:p>
        </w:tc>
        <w:tc>
          <w:tcPr>
            <w:tcW w:w="1540" w:type="pct"/>
            <w:tcBorders>
              <w:top w:val="single" w:sz="4" w:space="0" w:color="auto"/>
              <w:left w:val="single" w:sz="4" w:space="0" w:color="auto"/>
              <w:bottom w:val="single" w:sz="4" w:space="0" w:color="auto"/>
              <w:right w:val="single" w:sz="4" w:space="0" w:color="auto"/>
            </w:tcBorders>
          </w:tcPr>
          <w:p w:rsidR="00545EEE" w:rsidRPr="00BE770B" w:rsidRDefault="00545EEE" w:rsidP="00545EEE">
            <w:pPr>
              <w:spacing w:before="60" w:after="60"/>
              <w:ind w:firstLine="0"/>
              <w:rPr>
                <w:sz w:val="26"/>
                <w:szCs w:val="26"/>
              </w:rPr>
            </w:pPr>
            <w:r w:rsidRPr="00BE770B">
              <w:rPr>
                <w:sz w:val="26"/>
                <w:szCs w:val="26"/>
              </w:rPr>
              <w:t>Sổ tay hướng dẫn về thực hiện cơ chế kết hợp giữa bảo tồn cảnh quan đa dạng sinh học và bảo tồn không gian văn hóa.</w:t>
            </w:r>
          </w:p>
        </w:tc>
        <w:tc>
          <w:tcPr>
            <w:tcW w:w="1049" w:type="pct"/>
            <w:tcBorders>
              <w:top w:val="single" w:sz="4" w:space="0" w:color="auto"/>
              <w:left w:val="single" w:sz="4" w:space="0" w:color="auto"/>
              <w:bottom w:val="single" w:sz="4" w:space="0" w:color="auto"/>
              <w:right w:val="single" w:sz="4" w:space="0" w:color="auto"/>
            </w:tcBorders>
          </w:tcPr>
          <w:p w:rsidR="00545EEE" w:rsidRPr="0044375E" w:rsidRDefault="00545EEE" w:rsidP="00545EEE">
            <w:pPr>
              <w:spacing w:before="60" w:after="60"/>
              <w:ind w:firstLine="0"/>
              <w:rPr>
                <w:sz w:val="26"/>
                <w:szCs w:val="28"/>
                <w:lang w:val="en-US"/>
              </w:rPr>
            </w:pPr>
            <w:r>
              <w:rPr>
                <w:sz w:val="26"/>
                <w:szCs w:val="28"/>
                <w:lang w:val="en-US"/>
              </w:rPr>
              <w:t xml:space="preserve">Tháng 2/2019 </w:t>
            </w:r>
          </w:p>
        </w:tc>
        <w:tc>
          <w:tcPr>
            <w:tcW w:w="1081" w:type="pct"/>
            <w:tcBorders>
              <w:top w:val="single" w:sz="4" w:space="0" w:color="auto"/>
              <w:left w:val="single" w:sz="4" w:space="0" w:color="auto"/>
              <w:bottom w:val="single" w:sz="4" w:space="0" w:color="auto"/>
              <w:right w:val="single" w:sz="4" w:space="0" w:color="auto"/>
            </w:tcBorders>
          </w:tcPr>
          <w:p w:rsidR="00545EEE" w:rsidRPr="0044375E" w:rsidRDefault="00484306" w:rsidP="00545EEE">
            <w:pPr>
              <w:spacing w:before="60" w:after="60"/>
              <w:ind w:firstLine="0"/>
              <w:jc w:val="left"/>
              <w:rPr>
                <w:sz w:val="26"/>
                <w:szCs w:val="28"/>
                <w:lang w:val="en-US"/>
              </w:rPr>
            </w:pPr>
            <w:r>
              <w:rPr>
                <w:sz w:val="26"/>
                <w:szCs w:val="28"/>
                <w:lang w:val="en-US"/>
              </w:rPr>
              <w:t>BQL Khu DTSQ</w:t>
            </w:r>
            <w:r w:rsidR="00545EEE">
              <w:rPr>
                <w:sz w:val="26"/>
                <w:szCs w:val="28"/>
                <w:lang w:val="en-US"/>
              </w:rPr>
              <w:t xml:space="preserve"> Lang Bi</w:t>
            </w:r>
            <w:r w:rsidR="00BE4BA5">
              <w:rPr>
                <w:sz w:val="26"/>
                <w:szCs w:val="28"/>
                <w:lang w:val="en-US"/>
              </w:rPr>
              <w:t>a</w:t>
            </w:r>
            <w:r w:rsidR="00545EEE">
              <w:rPr>
                <w:sz w:val="26"/>
                <w:szCs w:val="28"/>
                <w:lang w:val="en-US"/>
              </w:rPr>
              <w:t>ng</w:t>
            </w:r>
          </w:p>
        </w:tc>
        <w:tc>
          <w:tcPr>
            <w:tcW w:w="962" w:type="pct"/>
            <w:tcBorders>
              <w:top w:val="single" w:sz="4" w:space="0" w:color="auto"/>
              <w:left w:val="single" w:sz="4" w:space="0" w:color="auto"/>
              <w:bottom w:val="single" w:sz="4" w:space="0" w:color="auto"/>
              <w:right w:val="single" w:sz="4" w:space="0" w:color="auto"/>
            </w:tcBorders>
          </w:tcPr>
          <w:p w:rsidR="00545EEE" w:rsidRPr="003265AD" w:rsidRDefault="00545EEE" w:rsidP="00545EEE">
            <w:pPr>
              <w:spacing w:before="60" w:after="60"/>
              <w:ind w:firstLine="0"/>
              <w:rPr>
                <w:sz w:val="26"/>
                <w:szCs w:val="28"/>
              </w:rPr>
            </w:pPr>
            <w:r>
              <w:rPr>
                <w:sz w:val="26"/>
                <w:szCs w:val="28"/>
                <w:lang w:val="en-US"/>
              </w:rPr>
              <w:t>Sau khi chỉnh sửa theo ý kiến HĐNT cấp nhà nước</w:t>
            </w:r>
          </w:p>
        </w:tc>
      </w:tr>
      <w:tr w:rsidR="000D5AE5" w:rsidRPr="003265AD" w:rsidTr="00545EEE">
        <w:tc>
          <w:tcPr>
            <w:tcW w:w="368" w:type="pct"/>
            <w:tcBorders>
              <w:top w:val="single" w:sz="4" w:space="0" w:color="auto"/>
              <w:left w:val="single" w:sz="4" w:space="0" w:color="auto"/>
              <w:bottom w:val="single" w:sz="4" w:space="0" w:color="auto"/>
              <w:right w:val="single" w:sz="4" w:space="0" w:color="auto"/>
            </w:tcBorders>
          </w:tcPr>
          <w:p w:rsidR="000D5AE5" w:rsidRPr="000D5AE5" w:rsidRDefault="000D5AE5" w:rsidP="000D5AE5">
            <w:pPr>
              <w:spacing w:before="60" w:after="60"/>
              <w:ind w:firstLine="0"/>
              <w:jc w:val="center"/>
              <w:rPr>
                <w:sz w:val="26"/>
                <w:szCs w:val="28"/>
                <w:lang w:val="en-US"/>
              </w:rPr>
            </w:pPr>
            <w:r>
              <w:rPr>
                <w:sz w:val="26"/>
                <w:szCs w:val="28"/>
                <w:lang w:val="en-US"/>
              </w:rPr>
              <w:t>3</w:t>
            </w:r>
          </w:p>
        </w:tc>
        <w:tc>
          <w:tcPr>
            <w:tcW w:w="1540" w:type="pct"/>
            <w:tcBorders>
              <w:top w:val="single" w:sz="4" w:space="0" w:color="auto"/>
              <w:left w:val="single" w:sz="4" w:space="0" w:color="auto"/>
              <w:bottom w:val="single" w:sz="4" w:space="0" w:color="auto"/>
              <w:right w:val="single" w:sz="4" w:space="0" w:color="auto"/>
            </w:tcBorders>
          </w:tcPr>
          <w:p w:rsidR="000D5AE5" w:rsidRPr="00BE770B" w:rsidRDefault="000D5AE5" w:rsidP="000D5AE5">
            <w:pPr>
              <w:spacing w:before="60" w:after="60"/>
              <w:ind w:firstLine="0"/>
              <w:rPr>
                <w:sz w:val="26"/>
                <w:szCs w:val="26"/>
              </w:rPr>
            </w:pPr>
            <w:r w:rsidRPr="00BE770B">
              <w:rPr>
                <w:sz w:val="26"/>
                <w:szCs w:val="26"/>
                <w:lang w:val="en-US"/>
              </w:rPr>
              <w:t>Báo cáo t</w:t>
            </w:r>
            <w:r w:rsidRPr="00BE770B">
              <w:rPr>
                <w:rFonts w:eastAsia="Calibri"/>
                <w:sz w:val="26"/>
                <w:szCs w:val="26"/>
                <w:lang w:val="en-US" w:bidi="en-US"/>
              </w:rPr>
              <w:t>hử nghiệm áp dụng cơ chế và đánh giá hiệu quả cho khu dự trữ sinh quyển Lang Biang</w:t>
            </w:r>
            <w:r w:rsidRPr="00BE770B">
              <w:rPr>
                <w:sz w:val="26"/>
                <w:szCs w:val="26"/>
                <w:lang w:val="en-US"/>
              </w:rPr>
              <w:t xml:space="preserve">. </w:t>
            </w:r>
            <w:r w:rsidRPr="00BE770B">
              <w:rPr>
                <w:rFonts w:eastAsia="Calibri"/>
                <w:sz w:val="26"/>
                <w:szCs w:val="26"/>
                <w:lang w:val="en-US" w:bidi="en-US"/>
              </w:rPr>
              <w:t xml:space="preserve"> </w:t>
            </w:r>
          </w:p>
        </w:tc>
        <w:tc>
          <w:tcPr>
            <w:tcW w:w="1049" w:type="pct"/>
            <w:tcBorders>
              <w:top w:val="single" w:sz="4" w:space="0" w:color="auto"/>
              <w:left w:val="single" w:sz="4" w:space="0" w:color="auto"/>
              <w:bottom w:val="single" w:sz="4" w:space="0" w:color="auto"/>
              <w:right w:val="single" w:sz="4" w:space="0" w:color="auto"/>
            </w:tcBorders>
          </w:tcPr>
          <w:p w:rsidR="000D5AE5" w:rsidRPr="0044375E" w:rsidRDefault="000D5AE5" w:rsidP="000D5AE5">
            <w:pPr>
              <w:spacing w:before="60" w:after="60"/>
              <w:ind w:firstLine="0"/>
              <w:rPr>
                <w:sz w:val="26"/>
                <w:szCs w:val="28"/>
                <w:lang w:val="en-US"/>
              </w:rPr>
            </w:pPr>
            <w:r>
              <w:rPr>
                <w:sz w:val="26"/>
                <w:szCs w:val="28"/>
                <w:lang w:val="en-US"/>
              </w:rPr>
              <w:t xml:space="preserve">Tháng 2/2019 </w:t>
            </w:r>
          </w:p>
        </w:tc>
        <w:tc>
          <w:tcPr>
            <w:tcW w:w="1081" w:type="pct"/>
            <w:tcBorders>
              <w:top w:val="single" w:sz="4" w:space="0" w:color="auto"/>
              <w:left w:val="single" w:sz="4" w:space="0" w:color="auto"/>
              <w:bottom w:val="single" w:sz="4" w:space="0" w:color="auto"/>
              <w:right w:val="single" w:sz="4" w:space="0" w:color="auto"/>
            </w:tcBorders>
          </w:tcPr>
          <w:p w:rsidR="000D5AE5" w:rsidRPr="0044375E" w:rsidRDefault="00484306" w:rsidP="000D5AE5">
            <w:pPr>
              <w:spacing w:before="60" w:after="60"/>
              <w:ind w:firstLine="0"/>
              <w:jc w:val="left"/>
              <w:rPr>
                <w:sz w:val="26"/>
                <w:szCs w:val="28"/>
                <w:lang w:val="en-US"/>
              </w:rPr>
            </w:pPr>
            <w:r>
              <w:rPr>
                <w:sz w:val="26"/>
                <w:szCs w:val="28"/>
                <w:lang w:val="en-US"/>
              </w:rPr>
              <w:t>BQL Khu DTSQ</w:t>
            </w:r>
            <w:r w:rsidR="000D5AE5">
              <w:rPr>
                <w:sz w:val="26"/>
                <w:szCs w:val="28"/>
                <w:lang w:val="en-US"/>
              </w:rPr>
              <w:t xml:space="preserve"> Lang Bi</w:t>
            </w:r>
            <w:r w:rsidR="00BE4BA5">
              <w:rPr>
                <w:sz w:val="26"/>
                <w:szCs w:val="28"/>
                <w:lang w:val="en-US"/>
              </w:rPr>
              <w:t>a</w:t>
            </w:r>
            <w:r w:rsidR="000D5AE5">
              <w:rPr>
                <w:sz w:val="26"/>
                <w:szCs w:val="28"/>
                <w:lang w:val="en-US"/>
              </w:rPr>
              <w:t>ng</w:t>
            </w:r>
          </w:p>
        </w:tc>
        <w:tc>
          <w:tcPr>
            <w:tcW w:w="962" w:type="pct"/>
            <w:tcBorders>
              <w:top w:val="single" w:sz="4" w:space="0" w:color="auto"/>
              <w:left w:val="single" w:sz="4" w:space="0" w:color="auto"/>
              <w:bottom w:val="single" w:sz="4" w:space="0" w:color="auto"/>
              <w:right w:val="single" w:sz="4" w:space="0" w:color="auto"/>
            </w:tcBorders>
          </w:tcPr>
          <w:p w:rsidR="000D5AE5" w:rsidRPr="003265AD" w:rsidRDefault="000D5AE5" w:rsidP="000D5AE5">
            <w:pPr>
              <w:spacing w:before="60" w:after="60"/>
              <w:ind w:firstLine="0"/>
              <w:rPr>
                <w:sz w:val="26"/>
                <w:szCs w:val="28"/>
              </w:rPr>
            </w:pPr>
            <w:r>
              <w:rPr>
                <w:sz w:val="26"/>
                <w:szCs w:val="28"/>
                <w:lang w:val="en-US"/>
              </w:rPr>
              <w:t>Sau khi chỉnh sửa theo ý kiến HĐNT cấp nhà nước</w:t>
            </w:r>
          </w:p>
        </w:tc>
      </w:tr>
    </w:tbl>
    <w:p w:rsidR="00960B9C" w:rsidRPr="00396AA8" w:rsidRDefault="00960B9C" w:rsidP="00960B9C">
      <w:pPr>
        <w:spacing w:after="0"/>
        <w:ind w:firstLine="0"/>
        <w:rPr>
          <w:szCs w:val="28"/>
        </w:rPr>
      </w:pPr>
    </w:p>
    <w:p w:rsidR="00960B9C" w:rsidRPr="00396AA8" w:rsidRDefault="00960B9C" w:rsidP="00960B9C">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2895"/>
        <w:gridCol w:w="2028"/>
        <w:gridCol w:w="2298"/>
        <w:gridCol w:w="1575"/>
      </w:tblGrid>
      <w:tr w:rsidR="00960B9C" w:rsidRPr="003265AD" w:rsidTr="001E39E9">
        <w:tc>
          <w:tcPr>
            <w:tcW w:w="363"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after="0"/>
              <w:ind w:firstLine="0"/>
              <w:jc w:val="center"/>
              <w:rPr>
                <w:b/>
                <w:sz w:val="26"/>
                <w:szCs w:val="28"/>
              </w:rPr>
            </w:pPr>
            <w:r w:rsidRPr="003265AD">
              <w:rPr>
                <w:b/>
                <w:sz w:val="26"/>
                <w:szCs w:val="28"/>
              </w:rPr>
              <w:t>Ghi chú</w:t>
            </w:r>
          </w:p>
        </w:tc>
      </w:tr>
      <w:tr w:rsidR="00960B9C" w:rsidRPr="003265AD" w:rsidTr="001E39E9">
        <w:tc>
          <w:tcPr>
            <w:tcW w:w="363"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r>
      <w:tr w:rsidR="00960B9C" w:rsidRPr="003265AD" w:rsidTr="001E39E9">
        <w:tc>
          <w:tcPr>
            <w:tcW w:w="363"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r>
      <w:tr w:rsidR="00960B9C" w:rsidRPr="003265AD" w:rsidTr="001E39E9">
        <w:tc>
          <w:tcPr>
            <w:tcW w:w="363"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60B9C" w:rsidRPr="003265AD" w:rsidRDefault="00960B9C" w:rsidP="001E39E9">
            <w:pPr>
              <w:spacing w:before="60" w:after="60"/>
              <w:ind w:firstLine="0"/>
              <w:rPr>
                <w:sz w:val="26"/>
                <w:szCs w:val="28"/>
              </w:rPr>
            </w:pPr>
          </w:p>
        </w:tc>
      </w:tr>
    </w:tbl>
    <w:p w:rsidR="00960B9C" w:rsidRPr="00396AA8" w:rsidRDefault="00960B9C" w:rsidP="00960B9C">
      <w:pPr>
        <w:spacing w:after="0"/>
        <w:ind w:firstLine="0"/>
        <w:rPr>
          <w:szCs w:val="28"/>
        </w:rPr>
      </w:pPr>
    </w:p>
    <w:p w:rsidR="00960B9C" w:rsidRPr="009D6418" w:rsidRDefault="00960B9C" w:rsidP="00960B9C">
      <w:pPr>
        <w:spacing w:after="0"/>
        <w:ind w:firstLine="0"/>
        <w:rPr>
          <w:bCs/>
          <w:szCs w:val="28"/>
        </w:rPr>
      </w:pPr>
      <w:r w:rsidRPr="009D6418">
        <w:rPr>
          <w:bCs/>
          <w:szCs w:val="28"/>
        </w:rPr>
        <w:t>2. Về những đóng góp mới của nhiệm vụ:</w:t>
      </w:r>
    </w:p>
    <w:p w:rsidR="00EF190F" w:rsidRPr="00EF190F" w:rsidRDefault="00EF190F" w:rsidP="00EF190F">
      <w:pPr>
        <w:spacing w:before="240" w:after="240" w:line="320" w:lineRule="atLeast"/>
        <w:rPr>
          <w:bCs/>
          <w:szCs w:val="26"/>
        </w:rPr>
      </w:pPr>
      <w:r w:rsidRPr="00EF190F">
        <w:rPr>
          <w:bCs/>
          <w:szCs w:val="26"/>
        </w:rPr>
        <w:t>Lần đầu tiên cảnh quan-đa dạng sinh học và không gian văn hóa được nghiên cứu tại các vùng chức năng củ</w:t>
      </w:r>
      <w:r>
        <w:rPr>
          <w:bCs/>
          <w:szCs w:val="26"/>
        </w:rPr>
        <w:t>a Khu DTSQ</w:t>
      </w:r>
      <w:r w:rsidRPr="00EF190F">
        <w:rPr>
          <w:bCs/>
          <w:szCs w:val="26"/>
        </w:rPr>
        <w:t xml:space="preserve"> Lang Biang, sau khi được công nhận vào tháng 6/2015. Kết quả nghiên cứu đã khẳng định tính đa dạng và đặc trưng cảnh quan- </w:t>
      </w:r>
      <w:r w:rsidRPr="00EF190F">
        <w:rPr>
          <w:color w:val="000000" w:themeColor="text1"/>
          <w:szCs w:val="26"/>
        </w:rPr>
        <w:t xml:space="preserve">ĐDSH của </w:t>
      </w:r>
      <w:r w:rsidR="00484306">
        <w:rPr>
          <w:bCs/>
          <w:szCs w:val="26"/>
        </w:rPr>
        <w:t>Khu DTSQ</w:t>
      </w:r>
      <w:r w:rsidRPr="00EF190F">
        <w:rPr>
          <w:bCs/>
          <w:szCs w:val="26"/>
        </w:rPr>
        <w:t xml:space="preserve"> Lang Biang</w:t>
      </w:r>
      <w:r w:rsidRPr="00EF190F">
        <w:rPr>
          <w:color w:val="000000" w:themeColor="text1"/>
          <w:szCs w:val="26"/>
        </w:rPr>
        <w:t xml:space="preserve">. Về văn hóa, đề tài nêu bật những đặc trưng về không gian văn hóa truyền thống, cùng </w:t>
      </w:r>
      <w:r w:rsidRPr="00EF190F">
        <w:rPr>
          <w:bCs/>
          <w:szCs w:val="26"/>
        </w:rPr>
        <w:t>với nhiều loại hình văn hóa mới xuất hiện, đó là văn hóa đa dạng tộc người, với nhiều loại hình đan xen.</w:t>
      </w:r>
    </w:p>
    <w:p w:rsidR="00EF190F" w:rsidRPr="00EF190F" w:rsidRDefault="00EF190F" w:rsidP="00EF190F">
      <w:pPr>
        <w:spacing w:before="240" w:after="240" w:line="320" w:lineRule="atLeast"/>
        <w:rPr>
          <w:bCs/>
          <w:szCs w:val="26"/>
        </w:rPr>
      </w:pPr>
      <w:r w:rsidRPr="00EF190F">
        <w:rPr>
          <w:bCs/>
          <w:szCs w:val="26"/>
        </w:rPr>
        <w:t>Điểm nổi bật của đề tài là lần đầu tiên áp dụng cách tiếp cận cảnh quan tổng hợp để nghiên cứu cảnh quan- đa dạng sinh học, xác định những đặc trưng và lập bản đồ phân vùng cảnh quan-đa dạng sinh học củ</w:t>
      </w:r>
      <w:r w:rsidR="00484306">
        <w:rPr>
          <w:bCs/>
          <w:szCs w:val="26"/>
        </w:rPr>
        <w:t>a Khu DTSQ</w:t>
      </w:r>
      <w:r w:rsidRPr="00EF190F">
        <w:rPr>
          <w:bCs/>
          <w:szCs w:val="26"/>
        </w:rPr>
        <w:t xml:space="preserve"> Lang Biang. Khu DTSQ được </w:t>
      </w:r>
      <w:r w:rsidRPr="00EF190F">
        <w:rPr>
          <w:color w:val="000000" w:themeColor="text1"/>
          <w:szCs w:val="26"/>
        </w:rPr>
        <w:t>phân chia thành 7 tiểu vùng CQ-ĐDSH, với 3 dạng chính là: Cảnh quan tự nhiên và phụ tự nhiên; Cảnh quan bán tự nhiên; và cảnh quan văn hóa.</w:t>
      </w:r>
      <w:r w:rsidRPr="00EF190F">
        <w:rPr>
          <w:bCs/>
          <w:szCs w:val="26"/>
        </w:rPr>
        <w:t xml:space="preserve"> Đây là cơ sở khoa học để quản lý Khu DTSQ theo hướng quy hoạch cảnh quan, bảo tồn và phát triển Khu DTSQ phù hợp với đặc trưng về điều kiện tự nhiên và </w:t>
      </w:r>
      <w:r w:rsidRPr="00EF190F">
        <w:rPr>
          <w:color w:val="000000" w:themeColor="text1"/>
          <w:szCs w:val="26"/>
        </w:rPr>
        <w:t xml:space="preserve"> văn hóa. </w:t>
      </w:r>
    </w:p>
    <w:p w:rsidR="00960B9C" w:rsidRPr="00EF190F" w:rsidRDefault="00EF190F" w:rsidP="00EF190F">
      <w:pPr>
        <w:spacing w:before="240" w:after="240" w:line="320" w:lineRule="atLeast"/>
        <w:rPr>
          <w:bCs/>
          <w:szCs w:val="26"/>
        </w:rPr>
      </w:pPr>
      <w:r w:rsidRPr="00EF190F">
        <w:rPr>
          <w:bCs/>
          <w:szCs w:val="26"/>
        </w:rPr>
        <w:lastRenderedPageBreak/>
        <w:t>Dựa trên lý luận và thực tiễn, đã xây dựng cơ chế kết hợp hài hòa giữa bảo tồn cảnh quan- đa dạng sinh học và không gian văn hóa, gắn liền với phát triển kinh tế chất lượng, hướng đến phát triển bền vững củ</w:t>
      </w:r>
      <w:r w:rsidR="00484306">
        <w:rPr>
          <w:bCs/>
          <w:szCs w:val="26"/>
        </w:rPr>
        <w:t>a Khu DTSQ</w:t>
      </w:r>
      <w:r w:rsidRPr="00EF190F">
        <w:rPr>
          <w:bCs/>
          <w:szCs w:val="26"/>
        </w:rPr>
        <w:t xml:space="preserve"> Lang Biang. Ngoài ra, cơ chế cũng có thể áp dụng một cách linh hoạt cho các Khu DTSQ khác của nướ</w:t>
      </w:r>
      <w:r>
        <w:rPr>
          <w:bCs/>
          <w:szCs w:val="26"/>
        </w:rPr>
        <w:t xml:space="preserve">c ta. </w:t>
      </w:r>
    </w:p>
    <w:p w:rsidR="00960B9C" w:rsidRPr="009D6418" w:rsidRDefault="00960B9C" w:rsidP="00960B9C">
      <w:pPr>
        <w:spacing w:after="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rsidR="00960B9C" w:rsidRPr="00396AA8" w:rsidRDefault="00960B9C" w:rsidP="00960B9C">
      <w:pPr>
        <w:spacing w:after="0"/>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rsidR="001F5CBB" w:rsidRPr="001F5CBB" w:rsidRDefault="001F5CBB" w:rsidP="00100262">
      <w:pPr>
        <w:widowControl w:val="0"/>
        <w:spacing w:before="120"/>
        <w:ind w:firstLine="0"/>
        <w:rPr>
          <w:szCs w:val="28"/>
        </w:rPr>
      </w:pPr>
      <w:r>
        <w:t>Cơ chế kết hợp</w:t>
      </w:r>
      <w:r w:rsidRPr="001F5CBB">
        <w:rPr>
          <w:lang w:val="en-US"/>
        </w:rPr>
        <w:t xml:space="preserve"> </w:t>
      </w:r>
      <w:r>
        <w:rPr>
          <w:lang w:val="en-US"/>
        </w:rPr>
        <w:t>đượ</w:t>
      </w:r>
      <w:r w:rsidR="00CB66B4">
        <w:rPr>
          <w:lang w:val="en-US"/>
        </w:rPr>
        <w:t>c kiến nghị</w:t>
      </w:r>
      <w:r>
        <w:t xml:space="preserve">, với 3 trụ cột chính là </w:t>
      </w:r>
      <w:r w:rsidRPr="001F5CBB">
        <w:rPr>
          <w:szCs w:val="28"/>
        </w:rPr>
        <w:t>Phát triển kinh tế chất lượ</w:t>
      </w:r>
      <w:r>
        <w:rPr>
          <w:szCs w:val="28"/>
        </w:rPr>
        <w:t>ng,</w:t>
      </w:r>
      <w:r>
        <w:rPr>
          <w:szCs w:val="28"/>
          <w:lang w:val="en-US"/>
        </w:rPr>
        <w:t xml:space="preserve"> </w:t>
      </w:r>
      <w:r w:rsidRPr="001F5CBB">
        <w:rPr>
          <w:szCs w:val="28"/>
        </w:rPr>
        <w:t>Bảo tồ</w:t>
      </w:r>
      <w:r>
        <w:rPr>
          <w:szCs w:val="28"/>
        </w:rPr>
        <w:t xml:space="preserve">n CQ-ĐDSH và </w:t>
      </w:r>
      <w:r w:rsidRPr="00C435A5">
        <w:rPr>
          <w:szCs w:val="28"/>
        </w:rPr>
        <w:t>Bảo tồ</w:t>
      </w:r>
      <w:r>
        <w:rPr>
          <w:szCs w:val="28"/>
        </w:rPr>
        <w:t>n KGVH</w:t>
      </w:r>
      <w:r>
        <w:rPr>
          <w:szCs w:val="28"/>
          <w:lang w:val="en-US"/>
        </w:rPr>
        <w:t>.</w:t>
      </w:r>
      <w:r>
        <w:rPr>
          <w:szCs w:val="28"/>
        </w:rPr>
        <w:t xml:space="preserve"> </w:t>
      </w:r>
      <w:r>
        <w:rPr>
          <w:lang w:val="en-US"/>
        </w:rPr>
        <w:t xml:space="preserve">Khi cơ chế được thực hiện sẽ </w:t>
      </w:r>
      <w:r w:rsidR="00CB66B4">
        <w:rPr>
          <w:lang w:val="en-US"/>
        </w:rPr>
        <w:t xml:space="preserve">góp phần phát triển những sản phẩm/dịch vụ của Khu DTSQ Lang Biang, </w:t>
      </w:r>
      <w:r>
        <w:rPr>
          <w:lang w:val="en-US"/>
        </w:rPr>
        <w:t xml:space="preserve">mang lại hiệu quả kinh tế to lớn, </w:t>
      </w:r>
      <w:r w:rsidR="00CB66B4">
        <w:rPr>
          <w:lang w:val="en-US"/>
        </w:rPr>
        <w:t>không những cải thiện</w:t>
      </w:r>
      <w:r>
        <w:rPr>
          <w:lang w:val="en-US"/>
        </w:rPr>
        <w:t xml:space="preserve"> sinh kế bền vững cho ngườ</w:t>
      </w:r>
      <w:r w:rsidR="00CB66B4">
        <w:rPr>
          <w:lang w:val="en-US"/>
        </w:rPr>
        <w:t xml:space="preserve">i dân, nhất là đồng bào bản địa </w:t>
      </w:r>
      <w:r>
        <w:rPr>
          <w:lang w:val="en-US"/>
        </w:rPr>
        <w:t xml:space="preserve">sống phụ thuộc rừng, </w:t>
      </w:r>
      <w:r w:rsidR="00CB66B4">
        <w:rPr>
          <w:lang w:val="en-US"/>
        </w:rPr>
        <w:t>mà còn thúc đẩy sự phát triển của các doanh nghiệp</w:t>
      </w:r>
      <w:r w:rsidR="00100262">
        <w:rPr>
          <w:lang w:val="en-US"/>
        </w:rPr>
        <w:t>,</w:t>
      </w:r>
      <w:r w:rsidR="00CB66B4">
        <w:rPr>
          <w:lang w:val="en-US"/>
        </w:rPr>
        <w:t xml:space="preserve"> tổ chức trong chuỗi liên kết. </w:t>
      </w:r>
    </w:p>
    <w:p w:rsidR="00960B9C" w:rsidRPr="00396AA8" w:rsidRDefault="00960B9C" w:rsidP="00960B9C">
      <w:pPr>
        <w:spacing w:after="0"/>
        <w:ind w:left="720" w:firstLine="0"/>
        <w:rPr>
          <w:szCs w:val="28"/>
        </w:rPr>
      </w:pPr>
      <w:r w:rsidRPr="00D56056">
        <w:rPr>
          <w:szCs w:val="28"/>
        </w:rPr>
        <w:t>3.2.</w:t>
      </w:r>
      <w:r w:rsidRPr="00396AA8">
        <w:rPr>
          <w:szCs w:val="28"/>
        </w:rPr>
        <w:t xml:space="preserve"> </w:t>
      </w:r>
      <w:r w:rsidRPr="00E76189">
        <w:rPr>
          <w:szCs w:val="28"/>
        </w:rPr>
        <w:t>H</w:t>
      </w:r>
      <w:r w:rsidRPr="00396AA8">
        <w:rPr>
          <w:szCs w:val="28"/>
        </w:rPr>
        <w:t>iệu quả xã hội</w:t>
      </w:r>
    </w:p>
    <w:p w:rsidR="00CB66B4" w:rsidRDefault="00CB66B4" w:rsidP="00100262">
      <w:pPr>
        <w:widowControl w:val="0"/>
        <w:spacing w:before="120"/>
      </w:pPr>
      <w:r w:rsidRPr="00100262">
        <w:t>Cơ chế kết hợp giúp p</w:t>
      </w:r>
      <w:r w:rsidRPr="00CB66B4">
        <w:t>hát triển kinh tế</w:t>
      </w:r>
      <w:r w:rsidR="00587B28">
        <w:rPr>
          <w:lang w:val="en-US"/>
        </w:rPr>
        <w:t xml:space="preserve"> thân thiện môi trường</w:t>
      </w:r>
      <w:r>
        <w:t xml:space="preserve">, </w:t>
      </w:r>
      <w:r w:rsidR="00587B28">
        <w:t xml:space="preserve"> </w:t>
      </w:r>
      <w:r w:rsidRPr="00CB66B4">
        <w:t xml:space="preserve">bổ sung kinh phí cho bảo tồn </w:t>
      </w:r>
      <w:r w:rsidR="000D5AE5">
        <w:rPr>
          <w:lang w:val="en-US"/>
        </w:rPr>
        <w:t xml:space="preserve">đa dạng sinh học, </w:t>
      </w:r>
      <w:r w:rsidRPr="00CB66B4">
        <w:t xml:space="preserve">không gian văn hóa, </w:t>
      </w:r>
      <w:r w:rsidR="000D5AE5">
        <w:rPr>
          <w:lang w:val="en-US"/>
        </w:rPr>
        <w:t xml:space="preserve">giúp </w:t>
      </w:r>
      <w:r w:rsidRPr="00CB66B4">
        <w:t xml:space="preserve">cải thiện đời sống </w:t>
      </w:r>
      <w:r w:rsidR="000D5AE5">
        <w:rPr>
          <w:lang w:val="en-US"/>
        </w:rPr>
        <w:t xml:space="preserve">vật chất và </w:t>
      </w:r>
      <w:r w:rsidRPr="00CB66B4">
        <w:t xml:space="preserve">văn hóa cộng đồng, đồng thời nâng cao trách nhiệm </w:t>
      </w:r>
      <w:r w:rsidR="000D5AE5">
        <w:rPr>
          <w:lang w:val="en-US"/>
        </w:rPr>
        <w:t xml:space="preserve">bảo vệ môi trườg, </w:t>
      </w:r>
      <w:r w:rsidRPr="00CB66B4">
        <w:t>bảo tồ</w:t>
      </w:r>
      <w:r>
        <w:t>n không gian văn hóa</w:t>
      </w:r>
      <w:r w:rsidRPr="00CB66B4">
        <w:t xml:space="preserve">. </w:t>
      </w:r>
    </w:p>
    <w:p w:rsidR="00AA65F4" w:rsidRPr="00AA65F4" w:rsidRDefault="00AA65F4" w:rsidP="00100262">
      <w:pPr>
        <w:widowControl w:val="0"/>
        <w:spacing w:before="120"/>
      </w:pPr>
      <w:r w:rsidRPr="00AA65F4">
        <w:t>Đề tài đã thử nghiệm thành công mô hình kết hợp giữa bảo tồn cây lâm sản ngoài gỗ có giá trị dược liệu cao (Đẳng sâm) với cải thiện sinh kế cộng đồng thông qua Cơ chế Chia sẻ lợi ích. Mô hình thử nghiệm canh tác và khai thác Lâm sản ngoài gỗ bền vững có thể được áp dụng rộng rãi cho các sản phẩm khác của cộng đồng bản địa  trong Khu DTSQ Lang Biang như</w:t>
      </w:r>
      <w:r w:rsidRPr="00C435A5">
        <w:t xml:space="preserve"> </w:t>
      </w:r>
      <w:r w:rsidRPr="00AA65F4">
        <w:t>Rau rừng, cây thuốc, cây cảnh, cây nguyên liệu cho thủ công mỹ nghệ truyền thống như dệt, nhuộm, đan. Qua các mô hình này, người dân vừa tham gia tuần tra bảo vệ rừng, phát huy hiệu quả bảo tồn các loài động thực vật qua kinh nghiệm sống với rừng đồng thời góp phần quản lý việc lấn đất rừng làm nông nghiệp và giảm áp lực khai thác LSNG trong vùng lõi của Khu DTSQ Lang Biang.</w:t>
      </w:r>
    </w:p>
    <w:p w:rsidR="00960B9C" w:rsidRPr="00396AA8" w:rsidRDefault="00960B9C" w:rsidP="00960B9C">
      <w:pPr>
        <w:ind w:firstLine="0"/>
        <w:rPr>
          <w:b/>
          <w:szCs w:val="28"/>
        </w:rPr>
      </w:pPr>
      <w:r w:rsidRPr="00396AA8">
        <w:rPr>
          <w:b/>
          <w:szCs w:val="28"/>
        </w:rPr>
        <w:t>III. Tự đánh giá, xếp loại kết quả thực hiện nhiệm vụ</w:t>
      </w:r>
    </w:p>
    <w:p w:rsidR="00960B9C" w:rsidRPr="009B78E2" w:rsidRDefault="00960B9C" w:rsidP="00960B9C">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tblPr>
      <w:tblGrid>
        <w:gridCol w:w="7020"/>
        <w:gridCol w:w="1260"/>
      </w:tblGrid>
      <w:tr w:rsidR="00960B9C" w:rsidRPr="00EC5C9C" w:rsidTr="001E39E9">
        <w:trPr>
          <w:trHeight w:val="405"/>
        </w:trPr>
        <w:tc>
          <w:tcPr>
            <w:tcW w:w="7020" w:type="dxa"/>
          </w:tcPr>
          <w:p w:rsidR="00960B9C" w:rsidRPr="00EC5C9C" w:rsidRDefault="00960B9C" w:rsidP="001E39E9">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960B9C" w:rsidRPr="00EC5C9C" w:rsidRDefault="003E6336" w:rsidP="001E39E9">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1" w:name="Check1"/>
            <w:r w:rsidR="00C04060">
              <w:rPr>
                <w:szCs w:val="28"/>
              </w:rPr>
              <w:instrText xml:space="preserve"> FORMCHECKBOX </w:instrText>
            </w:r>
            <w:r>
              <w:rPr>
                <w:szCs w:val="28"/>
              </w:rPr>
            </w:r>
            <w:r>
              <w:rPr>
                <w:szCs w:val="28"/>
              </w:rPr>
              <w:fldChar w:fldCharType="end"/>
            </w:r>
            <w:bookmarkEnd w:id="1"/>
          </w:p>
        </w:tc>
      </w:tr>
      <w:tr w:rsidR="00960B9C" w:rsidRPr="00EC5C9C" w:rsidTr="001E39E9">
        <w:trPr>
          <w:trHeight w:val="405"/>
        </w:trPr>
        <w:tc>
          <w:tcPr>
            <w:tcW w:w="7020" w:type="dxa"/>
          </w:tcPr>
          <w:p w:rsidR="00960B9C" w:rsidRPr="00EC5C9C" w:rsidRDefault="00960B9C" w:rsidP="001E39E9">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960B9C" w:rsidRPr="00EC5C9C" w:rsidRDefault="003E6336" w:rsidP="001E39E9">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00960B9C" w:rsidRPr="00EC5C9C">
              <w:rPr>
                <w:szCs w:val="28"/>
              </w:rPr>
              <w:instrText xml:space="preserve"> FORMCHECKBOX </w:instrText>
            </w:r>
            <w:r w:rsidRPr="00EC5C9C">
              <w:rPr>
                <w:szCs w:val="28"/>
              </w:rPr>
            </w:r>
            <w:r w:rsidRPr="00EC5C9C">
              <w:rPr>
                <w:szCs w:val="28"/>
              </w:rPr>
              <w:fldChar w:fldCharType="end"/>
            </w:r>
          </w:p>
        </w:tc>
      </w:tr>
      <w:tr w:rsidR="00960B9C" w:rsidRPr="00EC5C9C" w:rsidTr="001E39E9">
        <w:tc>
          <w:tcPr>
            <w:tcW w:w="7020" w:type="dxa"/>
          </w:tcPr>
          <w:p w:rsidR="00960B9C" w:rsidRPr="00EC5C9C" w:rsidRDefault="00960B9C" w:rsidP="001E39E9">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960B9C" w:rsidRPr="00EC5C9C" w:rsidRDefault="003E6336" w:rsidP="001E39E9">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00960B9C" w:rsidRPr="00EC5C9C">
              <w:rPr>
                <w:sz w:val="28"/>
                <w:szCs w:val="28"/>
              </w:rPr>
              <w:instrText xml:space="preserve"> FORMCHECKBOX </w:instrText>
            </w:r>
            <w:r w:rsidRPr="00EC5C9C">
              <w:rPr>
                <w:sz w:val="28"/>
                <w:szCs w:val="28"/>
              </w:rPr>
            </w:r>
            <w:r w:rsidRPr="00EC5C9C">
              <w:rPr>
                <w:sz w:val="28"/>
                <w:szCs w:val="28"/>
              </w:rPr>
              <w:fldChar w:fldCharType="end"/>
            </w:r>
          </w:p>
        </w:tc>
      </w:tr>
    </w:tbl>
    <w:p w:rsidR="00960B9C" w:rsidRDefault="00960B9C" w:rsidP="00960B9C">
      <w:pPr>
        <w:ind w:firstLine="0"/>
        <w:rPr>
          <w:szCs w:val="28"/>
        </w:rPr>
      </w:pPr>
      <w:r w:rsidRPr="00396AA8">
        <w:rPr>
          <w:szCs w:val="28"/>
        </w:rPr>
        <w:t>2. Về kết quả thực hiện nhiệm vụ:</w:t>
      </w:r>
    </w:p>
    <w:p w:rsidR="00484306" w:rsidRPr="00396AA8" w:rsidRDefault="00484306" w:rsidP="00960B9C">
      <w:pPr>
        <w:ind w:firstLine="0"/>
        <w:rPr>
          <w:szCs w:val="28"/>
        </w:rPr>
      </w:pPr>
    </w:p>
    <w:p w:rsidR="00960B9C" w:rsidRPr="004802F5" w:rsidRDefault="00960B9C" w:rsidP="00960B9C">
      <w:pPr>
        <w:spacing w:after="0" w:line="360" w:lineRule="auto"/>
        <w:ind w:firstLine="0"/>
        <w:rPr>
          <w:szCs w:val="28"/>
          <w:lang w:val="pt-BR"/>
        </w:rPr>
      </w:pPr>
      <w:r w:rsidRPr="00396AA8">
        <w:rPr>
          <w:i/>
          <w:szCs w:val="28"/>
        </w:rPr>
        <w:lastRenderedPageBreak/>
        <w:tab/>
        <w:t xml:space="preserve">- Xuất sắc                                  </w:t>
      </w:r>
      <w:r w:rsidRPr="00396AA8">
        <w:rPr>
          <w:i/>
          <w:szCs w:val="28"/>
        </w:rPr>
        <w:tab/>
      </w:r>
      <w:r w:rsidR="003E6336"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3E6336" w:rsidRPr="00396AA8">
        <w:rPr>
          <w:szCs w:val="28"/>
        </w:rPr>
      </w:r>
      <w:r w:rsidR="003E6336" w:rsidRPr="00396AA8">
        <w:rPr>
          <w:szCs w:val="28"/>
        </w:rPr>
        <w:fldChar w:fldCharType="end"/>
      </w:r>
      <w:r w:rsidRPr="004802F5">
        <w:rPr>
          <w:szCs w:val="28"/>
          <w:lang w:val="pt-BR"/>
        </w:rPr>
        <w:t xml:space="preserve">  </w:t>
      </w:r>
    </w:p>
    <w:p w:rsidR="00960B9C" w:rsidRPr="00396AA8" w:rsidRDefault="00960B9C" w:rsidP="00960B9C">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3E6336">
        <w:rPr>
          <w:szCs w:val="28"/>
        </w:rPr>
        <w:fldChar w:fldCharType="begin">
          <w:ffData>
            <w:name w:val="Check3"/>
            <w:enabled/>
            <w:calcOnExit w:val="0"/>
            <w:checkBox>
              <w:sizeAuto/>
              <w:default w:val="1"/>
            </w:checkBox>
          </w:ffData>
        </w:fldChar>
      </w:r>
      <w:bookmarkStart w:id="2" w:name="Check3"/>
      <w:r w:rsidR="00C04060">
        <w:rPr>
          <w:szCs w:val="28"/>
        </w:rPr>
        <w:instrText xml:space="preserve"> FORMCHECKBOX </w:instrText>
      </w:r>
      <w:r w:rsidR="003E6336">
        <w:rPr>
          <w:szCs w:val="28"/>
        </w:rPr>
      </w:r>
      <w:r w:rsidR="003E6336">
        <w:rPr>
          <w:szCs w:val="28"/>
        </w:rPr>
        <w:fldChar w:fldCharType="end"/>
      </w:r>
      <w:bookmarkEnd w:id="2"/>
    </w:p>
    <w:p w:rsidR="00960B9C" w:rsidRPr="00396AA8" w:rsidRDefault="00960B9C" w:rsidP="00960B9C">
      <w:pPr>
        <w:spacing w:line="360" w:lineRule="auto"/>
        <w:ind w:firstLine="0"/>
        <w:rPr>
          <w:szCs w:val="28"/>
        </w:rPr>
      </w:pPr>
      <w:r w:rsidRPr="00396AA8">
        <w:rPr>
          <w:i/>
          <w:szCs w:val="28"/>
        </w:rPr>
        <w:tab/>
        <w:t xml:space="preserve">- Không đạt                                </w:t>
      </w:r>
      <w:r w:rsidRPr="00396AA8">
        <w:rPr>
          <w:i/>
          <w:szCs w:val="28"/>
        </w:rPr>
        <w:tab/>
      </w:r>
      <w:r w:rsidR="003E6336"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3E6336" w:rsidRPr="00396AA8">
        <w:rPr>
          <w:szCs w:val="28"/>
        </w:rPr>
      </w:r>
      <w:r w:rsidR="003E6336" w:rsidRPr="00396AA8">
        <w:rPr>
          <w:szCs w:val="28"/>
        </w:rPr>
        <w:fldChar w:fldCharType="end"/>
      </w:r>
    </w:p>
    <w:p w:rsidR="00960B9C" w:rsidRPr="00F571B9" w:rsidRDefault="00960B9C" w:rsidP="00960B9C">
      <w:pPr>
        <w:spacing w:line="288" w:lineRule="auto"/>
        <w:ind w:firstLine="0"/>
        <w:rPr>
          <w:szCs w:val="28"/>
          <w:lang w:val="en-US"/>
        </w:rPr>
      </w:pPr>
      <w:r w:rsidRPr="00F571B9">
        <w:rPr>
          <w:szCs w:val="28"/>
          <w:lang w:val="en-US"/>
        </w:rPr>
        <w:t>Giải thích lý do:</w:t>
      </w:r>
    </w:p>
    <w:p w:rsidR="004C5C98" w:rsidRPr="00A47E35" w:rsidRDefault="004C5C98" w:rsidP="004C5C98">
      <w:pPr>
        <w:spacing w:line="288" w:lineRule="auto"/>
        <w:rPr>
          <w:szCs w:val="28"/>
        </w:rPr>
      </w:pPr>
      <w:r w:rsidRPr="00A47E35">
        <w:rPr>
          <w:szCs w:val="28"/>
        </w:rPr>
        <w:t xml:space="preserve">Đề tài đã đạt được các yêu cầu về nội dung, số lượng và chất lượng theo như yêu cầu đặt hàng. Tuy nhiên, </w:t>
      </w:r>
      <w:r>
        <w:rPr>
          <w:szCs w:val="28"/>
        </w:rPr>
        <w:t>kết quả thực hiện của đề tài không tránh khỏi những thiếu sót và tồn tại.</w:t>
      </w:r>
    </w:p>
    <w:p w:rsidR="00960B9C" w:rsidRPr="00396AA8" w:rsidRDefault="00960B9C" w:rsidP="00960B9C">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960B9C" w:rsidRPr="0063063E" w:rsidRDefault="00960B9C" w:rsidP="00960B9C">
      <w:pPr>
        <w:spacing w:after="0"/>
        <w:ind w:firstLine="0"/>
        <w:rPr>
          <w:sz w:val="26"/>
          <w:szCs w:val="28"/>
        </w:rPr>
      </w:pPr>
    </w:p>
    <w:p w:rsidR="00960B9C" w:rsidRPr="00396AA8" w:rsidRDefault="00960B9C" w:rsidP="00960B9C">
      <w:pPr>
        <w:spacing w:after="0"/>
        <w:ind w:firstLine="0"/>
        <w:rPr>
          <w:szCs w:val="28"/>
        </w:rPr>
      </w:pPr>
    </w:p>
    <w:p w:rsidR="006510E1" w:rsidRDefault="006510E1"/>
    <w:sectPr w:rsidR="006510E1" w:rsidSect="00484306">
      <w:footerReference w:type="default" r:id="rId7"/>
      <w:pgSz w:w="12240" w:h="15840"/>
      <w:pgMar w:top="1440" w:right="15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5C" w:rsidRDefault="006D3B5C" w:rsidP="00251602">
      <w:pPr>
        <w:spacing w:after="0"/>
      </w:pPr>
      <w:r>
        <w:separator/>
      </w:r>
    </w:p>
  </w:endnote>
  <w:endnote w:type="continuationSeparator" w:id="1">
    <w:p w:rsidR="006D3B5C" w:rsidRDefault="006D3B5C" w:rsidP="002516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13155"/>
      <w:docPartObj>
        <w:docPartGallery w:val="Page Numbers (Bottom of Page)"/>
        <w:docPartUnique/>
      </w:docPartObj>
    </w:sdtPr>
    <w:sdtEndPr>
      <w:rPr>
        <w:noProof/>
        <w:sz w:val="24"/>
      </w:rPr>
    </w:sdtEndPr>
    <w:sdtContent>
      <w:p w:rsidR="00251602" w:rsidRPr="00484306" w:rsidRDefault="003E6336">
        <w:pPr>
          <w:pStyle w:val="Footer"/>
          <w:jc w:val="center"/>
          <w:rPr>
            <w:sz w:val="24"/>
          </w:rPr>
        </w:pPr>
        <w:r w:rsidRPr="00484306">
          <w:rPr>
            <w:sz w:val="24"/>
          </w:rPr>
          <w:fldChar w:fldCharType="begin"/>
        </w:r>
        <w:r w:rsidR="00251602" w:rsidRPr="00484306">
          <w:rPr>
            <w:sz w:val="24"/>
          </w:rPr>
          <w:instrText xml:space="preserve"> PAGE   \* MERGEFORMAT </w:instrText>
        </w:r>
        <w:r w:rsidRPr="00484306">
          <w:rPr>
            <w:sz w:val="24"/>
          </w:rPr>
          <w:fldChar w:fldCharType="separate"/>
        </w:r>
        <w:r w:rsidR="00CC3DAC">
          <w:rPr>
            <w:noProof/>
            <w:sz w:val="24"/>
          </w:rPr>
          <w:t>1</w:t>
        </w:r>
        <w:r w:rsidRPr="00484306">
          <w:rPr>
            <w:noProof/>
            <w:sz w:val="24"/>
          </w:rPr>
          <w:fldChar w:fldCharType="end"/>
        </w:r>
      </w:p>
    </w:sdtContent>
  </w:sdt>
  <w:p w:rsidR="00251602" w:rsidRDefault="00251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5C" w:rsidRDefault="006D3B5C" w:rsidP="00251602">
      <w:pPr>
        <w:spacing w:after="0"/>
      </w:pPr>
      <w:r>
        <w:separator/>
      </w:r>
    </w:p>
  </w:footnote>
  <w:footnote w:type="continuationSeparator" w:id="1">
    <w:p w:rsidR="006D3B5C" w:rsidRDefault="006D3B5C" w:rsidP="0025160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B8A"/>
    <w:multiLevelType w:val="hybridMultilevel"/>
    <w:tmpl w:val="86808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692DA5"/>
    <w:multiLevelType w:val="hybridMultilevel"/>
    <w:tmpl w:val="AEB4CC80"/>
    <w:lvl w:ilvl="0" w:tplc="9E00E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A2865"/>
    <w:multiLevelType w:val="hybridMultilevel"/>
    <w:tmpl w:val="9AC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84768"/>
    <w:multiLevelType w:val="multilevel"/>
    <w:tmpl w:val="30A84768"/>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419B15E9"/>
    <w:multiLevelType w:val="hybridMultilevel"/>
    <w:tmpl w:val="CC8CB6C2"/>
    <w:lvl w:ilvl="0" w:tplc="CCD49E10">
      <w:start w:val="1"/>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61B9436C"/>
    <w:multiLevelType w:val="hybridMultilevel"/>
    <w:tmpl w:val="B3460E96"/>
    <w:lvl w:ilvl="0" w:tplc="2F0688FC">
      <w:start w:val="1"/>
      <w:numFmt w:val="bullet"/>
      <w:lvlText w:val="-"/>
      <w:lvlJc w:val="left"/>
      <w:pPr>
        <w:ind w:left="720" w:hanging="360"/>
      </w:pPr>
      <w:rPr>
        <w:rFonts w:ascii="Times New Roman" w:hAnsi="Times New Roman" w:cs="Times New Roman" w:hint="default"/>
        <w:b w:val="0"/>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703111"/>
    <w:multiLevelType w:val="hybridMultilevel"/>
    <w:tmpl w:val="CC8CB6C2"/>
    <w:lvl w:ilvl="0" w:tplc="CCD49E10">
      <w:start w:val="1"/>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6DDA086C"/>
    <w:multiLevelType w:val="hybridMultilevel"/>
    <w:tmpl w:val="997E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66D2F"/>
    <w:multiLevelType w:val="hybridMultilevel"/>
    <w:tmpl w:val="CC8CB6C2"/>
    <w:lvl w:ilvl="0" w:tplc="CCD49E10">
      <w:start w:val="1"/>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
  </w:num>
  <w:num w:numId="2">
    <w:abstractNumId w:val="3"/>
  </w:num>
  <w:num w:numId="3">
    <w:abstractNumId w:val="7"/>
  </w:num>
  <w:num w:numId="4">
    <w:abstractNumId w:val="0"/>
  </w:num>
  <w:num w:numId="5">
    <w:abstractNumId w:val="5"/>
  </w:num>
  <w:num w:numId="6">
    <w:abstractNumId w:val="2"/>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rsids>
    <w:rsidRoot w:val="00960B9C"/>
    <w:rsid w:val="0000572E"/>
    <w:rsid w:val="000152D9"/>
    <w:rsid w:val="00074000"/>
    <w:rsid w:val="000A2019"/>
    <w:rsid w:val="000B7B4C"/>
    <w:rsid w:val="000D5AE5"/>
    <w:rsid w:val="00100262"/>
    <w:rsid w:val="001009F0"/>
    <w:rsid w:val="00110A1A"/>
    <w:rsid w:val="00166433"/>
    <w:rsid w:val="001B7609"/>
    <w:rsid w:val="001F5CBB"/>
    <w:rsid w:val="00251602"/>
    <w:rsid w:val="002D42CC"/>
    <w:rsid w:val="00390511"/>
    <w:rsid w:val="003A011A"/>
    <w:rsid w:val="003E6336"/>
    <w:rsid w:val="0044375E"/>
    <w:rsid w:val="004564B0"/>
    <w:rsid w:val="00484306"/>
    <w:rsid w:val="004C5C98"/>
    <w:rsid w:val="00520FF0"/>
    <w:rsid w:val="0054087F"/>
    <w:rsid w:val="00545EEE"/>
    <w:rsid w:val="00581676"/>
    <w:rsid w:val="00587B28"/>
    <w:rsid w:val="006510E1"/>
    <w:rsid w:val="006D3B5C"/>
    <w:rsid w:val="006F7D22"/>
    <w:rsid w:val="00945DD4"/>
    <w:rsid w:val="00960B9C"/>
    <w:rsid w:val="00A34F84"/>
    <w:rsid w:val="00AA65F4"/>
    <w:rsid w:val="00BE4BA5"/>
    <w:rsid w:val="00BE770B"/>
    <w:rsid w:val="00C04060"/>
    <w:rsid w:val="00CB66B4"/>
    <w:rsid w:val="00CC3DAC"/>
    <w:rsid w:val="00D060D0"/>
    <w:rsid w:val="00EF190F"/>
    <w:rsid w:val="00F25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9C"/>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960B9C"/>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0B9C"/>
    <w:rPr>
      <w:rFonts w:ascii=".VnTime" w:eastAsia="Times New Roman" w:hAnsi=".VnTime" w:cs="Times New Roman"/>
      <w:b/>
      <w:i/>
      <w:sz w:val="26"/>
      <w:szCs w:val="20"/>
    </w:rPr>
  </w:style>
  <w:style w:type="paragraph" w:styleId="BodyTextIndent">
    <w:name w:val="Body Text Indent"/>
    <w:basedOn w:val="Normal"/>
    <w:link w:val="BodyTextIndentChar"/>
    <w:rsid w:val="00960B9C"/>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60B9C"/>
    <w:rPr>
      <w:rFonts w:ascii=".VnTime" w:eastAsia="Times New Roman" w:hAnsi=".VnTime" w:cs="Times New Roman"/>
      <w:sz w:val="26"/>
      <w:szCs w:val="20"/>
    </w:rPr>
  </w:style>
  <w:style w:type="paragraph" w:styleId="BodyText2">
    <w:name w:val="Body Text 2"/>
    <w:basedOn w:val="Normal"/>
    <w:link w:val="BodyText2Char"/>
    <w:rsid w:val="00960B9C"/>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960B9C"/>
    <w:rPr>
      <w:rFonts w:ascii="Times New Roman" w:eastAsia="Times New Roman" w:hAnsi="Times New Roman" w:cs="Times New Roman"/>
      <w:sz w:val="20"/>
      <w:szCs w:val="20"/>
    </w:rPr>
  </w:style>
  <w:style w:type="paragraph" w:customStyle="1" w:styleId="Blockquote">
    <w:name w:val="Blockquote"/>
    <w:basedOn w:val="Normal"/>
    <w:rsid w:val="00960B9C"/>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aliases w:val="CAP 2,List Paragraph_FS,List Paragraph1,List Paragraph11"/>
    <w:basedOn w:val="Normal"/>
    <w:link w:val="ListParagraphChar"/>
    <w:uiPriority w:val="34"/>
    <w:qFormat/>
    <w:rsid w:val="001F5CBB"/>
    <w:pPr>
      <w:spacing w:after="0"/>
      <w:ind w:left="720" w:firstLine="0"/>
      <w:contextualSpacing/>
      <w:jc w:val="left"/>
    </w:pPr>
    <w:rPr>
      <w:rFonts w:eastAsiaTheme="minorHAnsi"/>
      <w:sz w:val="24"/>
      <w:szCs w:val="24"/>
      <w:lang w:val="en-US"/>
    </w:rPr>
  </w:style>
  <w:style w:type="character" w:customStyle="1" w:styleId="ListParagraphChar">
    <w:name w:val="List Paragraph Char"/>
    <w:aliases w:val="CAP 2 Char,List Paragraph_FS Char,List Paragraph1 Char,List Paragraph11 Char"/>
    <w:link w:val="ListParagraph"/>
    <w:uiPriority w:val="99"/>
    <w:rsid w:val="001F5CBB"/>
    <w:rPr>
      <w:rFonts w:ascii="Times New Roman" w:hAnsi="Times New Roman" w:cs="Times New Roman"/>
      <w:sz w:val="24"/>
      <w:szCs w:val="24"/>
    </w:rPr>
  </w:style>
  <w:style w:type="character" w:styleId="Hyperlink">
    <w:name w:val="Hyperlink"/>
    <w:uiPriority w:val="99"/>
    <w:unhideWhenUsed/>
    <w:rsid w:val="0044375E"/>
    <w:rPr>
      <w:color w:val="0563C1"/>
      <w:u w:val="single"/>
    </w:rPr>
  </w:style>
  <w:style w:type="paragraph" w:customStyle="1" w:styleId="EndNoteBibliography">
    <w:name w:val="EndNote Bibliography"/>
    <w:basedOn w:val="Normal"/>
    <w:link w:val="EndNoteBibliographyChar"/>
    <w:rsid w:val="0044375E"/>
    <w:pPr>
      <w:spacing w:after="160"/>
      <w:ind w:firstLine="0"/>
    </w:pPr>
    <w:rPr>
      <w:rFonts w:eastAsia="Calibri"/>
      <w:noProof/>
      <w:sz w:val="24"/>
      <w:szCs w:val="20"/>
      <w:lang w:val="en-US"/>
    </w:rPr>
  </w:style>
  <w:style w:type="character" w:customStyle="1" w:styleId="EndNoteBibliographyChar">
    <w:name w:val="EndNote Bibliography Char"/>
    <w:link w:val="EndNoteBibliography"/>
    <w:rsid w:val="0044375E"/>
    <w:rPr>
      <w:rFonts w:ascii="Times New Roman" w:eastAsia="Calibri" w:hAnsi="Times New Roman" w:cs="Times New Roman"/>
      <w:noProof/>
      <w:sz w:val="24"/>
      <w:szCs w:val="20"/>
    </w:rPr>
  </w:style>
  <w:style w:type="paragraph" w:styleId="Header">
    <w:name w:val="header"/>
    <w:basedOn w:val="Normal"/>
    <w:link w:val="HeaderChar"/>
    <w:uiPriority w:val="99"/>
    <w:unhideWhenUsed/>
    <w:rsid w:val="00251602"/>
    <w:pPr>
      <w:tabs>
        <w:tab w:val="center" w:pos="4680"/>
        <w:tab w:val="right" w:pos="9360"/>
      </w:tabs>
      <w:spacing w:after="0"/>
    </w:pPr>
  </w:style>
  <w:style w:type="character" w:customStyle="1" w:styleId="HeaderChar">
    <w:name w:val="Header Char"/>
    <w:basedOn w:val="DefaultParagraphFont"/>
    <w:link w:val="Header"/>
    <w:uiPriority w:val="99"/>
    <w:rsid w:val="00251602"/>
    <w:rPr>
      <w:rFonts w:ascii="Times New Roman" w:eastAsia="Arial" w:hAnsi="Times New Roman" w:cs="Times New Roman"/>
      <w:sz w:val="28"/>
      <w:lang w:val="vi-VN"/>
    </w:rPr>
  </w:style>
  <w:style w:type="paragraph" w:styleId="Footer">
    <w:name w:val="footer"/>
    <w:basedOn w:val="Normal"/>
    <w:link w:val="FooterChar"/>
    <w:uiPriority w:val="99"/>
    <w:unhideWhenUsed/>
    <w:rsid w:val="00251602"/>
    <w:pPr>
      <w:tabs>
        <w:tab w:val="center" w:pos="4680"/>
        <w:tab w:val="right" w:pos="9360"/>
      </w:tabs>
      <w:spacing w:after="0"/>
    </w:pPr>
  </w:style>
  <w:style w:type="character" w:customStyle="1" w:styleId="FooterChar">
    <w:name w:val="Footer Char"/>
    <w:basedOn w:val="DefaultParagraphFont"/>
    <w:link w:val="Footer"/>
    <w:uiPriority w:val="99"/>
    <w:rsid w:val="00251602"/>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2516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602"/>
    <w:rPr>
      <w:rFonts w:ascii="Segoe UI" w:eastAsia="Arial" w:hAnsi="Segoe UI" w:cs="Segoe UI"/>
      <w:sz w:val="18"/>
      <w:szCs w:val="18"/>
      <w:lang w:val="vi-V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9C"/>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960B9C"/>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0B9C"/>
    <w:rPr>
      <w:rFonts w:ascii=".VnTime" w:eastAsia="Times New Roman" w:hAnsi=".VnTime" w:cs="Times New Roman"/>
      <w:b/>
      <w:i/>
      <w:sz w:val="26"/>
      <w:szCs w:val="20"/>
    </w:rPr>
  </w:style>
  <w:style w:type="paragraph" w:styleId="BodyTextIndent">
    <w:name w:val="Body Text Indent"/>
    <w:basedOn w:val="Normal"/>
    <w:link w:val="BodyTextIndentChar"/>
    <w:rsid w:val="00960B9C"/>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60B9C"/>
    <w:rPr>
      <w:rFonts w:ascii=".VnTime" w:eastAsia="Times New Roman" w:hAnsi=".VnTime" w:cs="Times New Roman"/>
      <w:sz w:val="26"/>
      <w:szCs w:val="20"/>
    </w:rPr>
  </w:style>
  <w:style w:type="paragraph" w:styleId="BodyText2">
    <w:name w:val="Body Text 2"/>
    <w:basedOn w:val="Normal"/>
    <w:link w:val="BodyText2Char"/>
    <w:rsid w:val="00960B9C"/>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960B9C"/>
    <w:rPr>
      <w:rFonts w:ascii="Times New Roman" w:eastAsia="Times New Roman" w:hAnsi="Times New Roman" w:cs="Times New Roman"/>
      <w:sz w:val="20"/>
      <w:szCs w:val="20"/>
    </w:rPr>
  </w:style>
  <w:style w:type="paragraph" w:customStyle="1" w:styleId="Blockquote">
    <w:name w:val="Blockquote"/>
    <w:basedOn w:val="Normal"/>
    <w:rsid w:val="00960B9C"/>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aliases w:val="CAP 2,List Paragraph_FS,List Paragraph1,List Paragraph11"/>
    <w:basedOn w:val="Normal"/>
    <w:link w:val="ListParagraphChar"/>
    <w:uiPriority w:val="34"/>
    <w:qFormat/>
    <w:rsid w:val="001F5CBB"/>
    <w:pPr>
      <w:spacing w:after="0"/>
      <w:ind w:left="720" w:firstLine="0"/>
      <w:contextualSpacing/>
      <w:jc w:val="left"/>
    </w:pPr>
    <w:rPr>
      <w:rFonts w:eastAsiaTheme="minorHAnsi"/>
      <w:sz w:val="24"/>
      <w:szCs w:val="24"/>
      <w:lang w:val="en-US"/>
    </w:rPr>
  </w:style>
  <w:style w:type="character" w:customStyle="1" w:styleId="ListParagraphChar">
    <w:name w:val="List Paragraph Char"/>
    <w:aliases w:val="CAP 2 Char,List Paragraph_FS Char,List Paragraph1 Char,List Paragraph11 Char"/>
    <w:link w:val="ListParagraph"/>
    <w:uiPriority w:val="99"/>
    <w:rsid w:val="001F5CBB"/>
    <w:rPr>
      <w:rFonts w:ascii="Times New Roman" w:hAnsi="Times New Roman" w:cs="Times New Roman"/>
      <w:sz w:val="24"/>
      <w:szCs w:val="24"/>
    </w:rPr>
  </w:style>
  <w:style w:type="character" w:styleId="Hyperlink">
    <w:name w:val="Hyperlink"/>
    <w:uiPriority w:val="99"/>
    <w:unhideWhenUsed/>
    <w:rsid w:val="0044375E"/>
    <w:rPr>
      <w:color w:val="0563C1"/>
      <w:u w:val="single"/>
    </w:rPr>
  </w:style>
  <w:style w:type="paragraph" w:customStyle="1" w:styleId="EndNoteBibliography">
    <w:name w:val="EndNote Bibliography"/>
    <w:basedOn w:val="Normal"/>
    <w:link w:val="EndNoteBibliographyChar"/>
    <w:rsid w:val="0044375E"/>
    <w:pPr>
      <w:spacing w:after="160"/>
      <w:ind w:firstLine="0"/>
    </w:pPr>
    <w:rPr>
      <w:rFonts w:eastAsia="Calibri"/>
      <w:noProof/>
      <w:sz w:val="24"/>
      <w:szCs w:val="20"/>
      <w:lang w:val="en-US"/>
    </w:rPr>
  </w:style>
  <w:style w:type="character" w:customStyle="1" w:styleId="EndNoteBibliographyChar">
    <w:name w:val="EndNote Bibliography Char"/>
    <w:link w:val="EndNoteBibliography"/>
    <w:rsid w:val="0044375E"/>
    <w:rPr>
      <w:rFonts w:ascii="Times New Roman" w:eastAsia="Calibri" w:hAnsi="Times New Roman" w:cs="Times New Roman"/>
      <w:noProof/>
      <w:sz w:val="24"/>
      <w:szCs w:val="20"/>
    </w:rPr>
  </w:style>
  <w:style w:type="paragraph" w:styleId="Header">
    <w:name w:val="header"/>
    <w:basedOn w:val="Normal"/>
    <w:link w:val="HeaderChar"/>
    <w:uiPriority w:val="99"/>
    <w:unhideWhenUsed/>
    <w:rsid w:val="00251602"/>
    <w:pPr>
      <w:tabs>
        <w:tab w:val="center" w:pos="4680"/>
        <w:tab w:val="right" w:pos="9360"/>
      </w:tabs>
      <w:spacing w:after="0"/>
    </w:pPr>
  </w:style>
  <w:style w:type="character" w:customStyle="1" w:styleId="HeaderChar">
    <w:name w:val="Header Char"/>
    <w:basedOn w:val="DefaultParagraphFont"/>
    <w:link w:val="Header"/>
    <w:uiPriority w:val="99"/>
    <w:rsid w:val="00251602"/>
    <w:rPr>
      <w:rFonts w:ascii="Times New Roman" w:eastAsia="Arial" w:hAnsi="Times New Roman" w:cs="Times New Roman"/>
      <w:sz w:val="28"/>
      <w:lang w:val="vi-VN"/>
    </w:rPr>
  </w:style>
  <w:style w:type="paragraph" w:styleId="Footer">
    <w:name w:val="footer"/>
    <w:basedOn w:val="Normal"/>
    <w:link w:val="FooterChar"/>
    <w:uiPriority w:val="99"/>
    <w:unhideWhenUsed/>
    <w:rsid w:val="00251602"/>
    <w:pPr>
      <w:tabs>
        <w:tab w:val="center" w:pos="4680"/>
        <w:tab w:val="right" w:pos="9360"/>
      </w:tabs>
      <w:spacing w:after="0"/>
    </w:pPr>
  </w:style>
  <w:style w:type="character" w:customStyle="1" w:styleId="FooterChar">
    <w:name w:val="Footer Char"/>
    <w:basedOn w:val="DefaultParagraphFont"/>
    <w:link w:val="Footer"/>
    <w:uiPriority w:val="99"/>
    <w:rsid w:val="00251602"/>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2516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602"/>
    <w:rPr>
      <w:rFonts w:ascii="Segoe UI" w:eastAsia="Arial" w:hAnsi="Segoe UI" w:cs="Segoe UI"/>
      <w:sz w:val="18"/>
      <w:szCs w:val="18"/>
      <w:lang w:val="vi-V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khanh han</cp:lastModifiedBy>
  <cp:revision>2</cp:revision>
  <cp:lastPrinted>2018-12-24T01:52:00Z</cp:lastPrinted>
  <dcterms:created xsi:type="dcterms:W3CDTF">2018-12-24T07:39:00Z</dcterms:created>
  <dcterms:modified xsi:type="dcterms:W3CDTF">2018-12-24T07:39:00Z</dcterms:modified>
</cp:coreProperties>
</file>