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1146C6"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D63B3F" w:rsidP="007D46E4">
            <w:pPr>
              <w:ind w:right="-288"/>
              <w:jc w:val="center"/>
              <w:rPr>
                <w:b/>
                <w:noProof/>
                <w:sz w:val="24"/>
                <w:u w:val="single"/>
                <w:lang w:val="vi-VN"/>
              </w:rPr>
            </w:pPr>
            <w:r w:rsidRPr="00D63B3F">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1146C6">
            <w:pPr>
              <w:jc w:val="center"/>
              <w:rPr>
                <w:noProof/>
                <w:sz w:val="26"/>
                <w:lang w:val="vi-VN"/>
              </w:rPr>
            </w:pPr>
            <w:r w:rsidRPr="003D60E0">
              <w:rPr>
                <w:noProof/>
                <w:sz w:val="26"/>
                <w:lang w:val="vi-VN"/>
              </w:rPr>
              <w:t>Số:</w:t>
            </w:r>
            <w:r w:rsidR="00FE13CE">
              <w:rPr>
                <w:noProof/>
                <w:sz w:val="26"/>
              </w:rPr>
              <w:t xml:space="preserve"> </w:t>
            </w:r>
            <w:r w:rsidR="001146C6">
              <w:rPr>
                <w:noProof/>
                <w:sz w:val="26"/>
              </w:rPr>
              <w:t>1178</w:t>
            </w:r>
            <w:r w:rsidR="003D4859">
              <w:rPr>
                <w:noProof/>
                <w:sz w:val="26"/>
              </w:rPr>
              <w:t xml:space="preserve"> </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D63B3F" w:rsidP="007D46E4">
            <w:pPr>
              <w:ind w:right="-288"/>
              <w:jc w:val="center"/>
              <w:rPr>
                <w:noProof/>
                <w:sz w:val="26"/>
                <w:lang w:val="vi-VN"/>
              </w:rPr>
            </w:pPr>
            <w:r w:rsidRPr="00D63B3F">
              <w:rPr>
                <w:noProof/>
              </w:rPr>
              <w:pict>
                <v:line id="_x0000_s1073" style="position:absolute;left:0;text-align:left;z-index:251656704" from="61.85pt,1.3pt" to="231.35pt,1.3pt"/>
              </w:pict>
            </w:r>
          </w:p>
          <w:p w:rsidR="003D60E0" w:rsidRPr="001146C6" w:rsidRDefault="003D60E0" w:rsidP="001146C6">
            <w:pPr>
              <w:ind w:right="-288"/>
              <w:jc w:val="center"/>
              <w:rPr>
                <w:b/>
                <w:noProof/>
                <w:lang w:val="vi-VN"/>
              </w:rPr>
            </w:pPr>
            <w:r w:rsidRPr="003D60E0">
              <w:rPr>
                <w:i/>
                <w:noProof/>
                <w:sz w:val="26"/>
                <w:lang w:val="vi-VN"/>
              </w:rPr>
              <w:t xml:space="preserve">Hà Nội,  ngày </w:t>
            </w:r>
            <w:r w:rsidR="001146C6" w:rsidRPr="001146C6">
              <w:rPr>
                <w:i/>
                <w:noProof/>
                <w:sz w:val="26"/>
                <w:lang w:val="vi-VN"/>
              </w:rPr>
              <w:t>15</w:t>
            </w:r>
            <w:r w:rsidRPr="003D60E0">
              <w:rPr>
                <w:i/>
                <w:noProof/>
                <w:sz w:val="26"/>
                <w:lang w:val="vi-VN"/>
              </w:rPr>
              <w:t xml:space="preserve"> tháng</w:t>
            </w:r>
            <w:r w:rsidR="001146C6" w:rsidRPr="001146C6">
              <w:rPr>
                <w:i/>
                <w:noProof/>
                <w:sz w:val="26"/>
                <w:lang w:val="vi-VN"/>
              </w:rPr>
              <w:t xml:space="preserve"> 5</w:t>
            </w:r>
            <w:r w:rsidR="003D4859" w:rsidRPr="001146C6">
              <w:rPr>
                <w:i/>
                <w:noProof/>
                <w:sz w:val="26"/>
                <w:lang w:val="vi-VN"/>
              </w:rPr>
              <w:t xml:space="preserve"> </w:t>
            </w:r>
            <w:r w:rsidR="00D61934" w:rsidRPr="001146C6">
              <w:rPr>
                <w:i/>
                <w:noProof/>
                <w:sz w:val="26"/>
                <w:lang w:val="vi-VN"/>
              </w:rPr>
              <w:t xml:space="preserve"> </w:t>
            </w:r>
            <w:r w:rsidRPr="003D60E0">
              <w:rPr>
                <w:i/>
                <w:noProof/>
                <w:sz w:val="26"/>
                <w:lang w:val="vi-VN"/>
              </w:rPr>
              <w:t>năm 201</w:t>
            </w:r>
            <w:r w:rsidR="00C42DBF" w:rsidRPr="001146C6">
              <w:rPr>
                <w:i/>
                <w:noProof/>
                <w:sz w:val="26"/>
                <w:lang w:val="vi-VN"/>
              </w:rPr>
              <w:t>7</w:t>
            </w:r>
          </w:p>
        </w:tc>
      </w:tr>
    </w:tbl>
    <w:p w:rsidR="00FE13CE" w:rsidRPr="001146C6" w:rsidRDefault="00FE13CE" w:rsidP="00FE13CE">
      <w:pPr>
        <w:rPr>
          <w:lang w:val="vi-VN"/>
        </w:rPr>
      </w:pPr>
    </w:p>
    <w:p w:rsidR="003D4859" w:rsidRPr="001146C6"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1146C6"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1146C6">
        <w:rPr>
          <w:b/>
          <w:noProof/>
          <w:color w:val="000000"/>
          <w:sz w:val="28"/>
          <w:szCs w:val="28"/>
          <w:lang w:val="vi-VN"/>
        </w:rPr>
        <w:t xml:space="preserve">Danh mục đặt hàng nhiệm vụ </w:t>
      </w:r>
      <w:r w:rsidR="004D76E6" w:rsidRPr="001146C6">
        <w:rPr>
          <w:b/>
          <w:noProof/>
          <w:color w:val="000000"/>
          <w:sz w:val="28"/>
          <w:szCs w:val="28"/>
          <w:lang w:val="vi-VN"/>
        </w:rPr>
        <w:t xml:space="preserve">khoa học và công nghệ về </w:t>
      </w:r>
      <w:r w:rsidR="003932FB" w:rsidRPr="001146C6">
        <w:rPr>
          <w:b/>
          <w:noProof/>
          <w:color w:val="000000"/>
          <w:sz w:val="28"/>
          <w:szCs w:val="28"/>
          <w:lang w:val="vi-VN"/>
        </w:rPr>
        <w:t>Q</w:t>
      </w:r>
      <w:r w:rsidR="00DC72EF" w:rsidRPr="001146C6">
        <w:rPr>
          <w:b/>
          <w:noProof/>
          <w:color w:val="000000"/>
          <w:sz w:val="28"/>
          <w:szCs w:val="28"/>
          <w:lang w:val="vi-VN"/>
        </w:rPr>
        <w:t>uỹ gen cấp Quốc gia</w:t>
      </w:r>
      <w:r w:rsidR="004D76E6" w:rsidRPr="001146C6">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D63B3F" w:rsidP="003D4859">
      <w:pPr>
        <w:tabs>
          <w:tab w:val="right" w:pos="2880"/>
          <w:tab w:val="left" w:pos="3060"/>
        </w:tabs>
        <w:ind w:right="-288"/>
        <w:jc w:val="center"/>
        <w:rPr>
          <w:noProof/>
          <w:sz w:val="28"/>
          <w:szCs w:val="28"/>
          <w:lang w:val="vi-VN"/>
        </w:rPr>
      </w:pPr>
      <w:r w:rsidRPr="00D63B3F">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1146C6" w:rsidRDefault="003D60E0"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20/2013/NĐ-CP ngày </w:t>
      </w:r>
      <w:r w:rsidR="006969E7" w:rsidRPr="001146C6">
        <w:rPr>
          <w:rFonts w:ascii="Times New Roman" w:hAnsi="Times New Roman"/>
          <w:noProof/>
          <w:sz w:val="28"/>
          <w:szCs w:val="28"/>
          <w:lang w:val="vi-VN"/>
        </w:rPr>
        <w:t>26/</w:t>
      </w:r>
      <w:r w:rsidR="002A22BE" w:rsidRPr="001146C6">
        <w:rPr>
          <w:rFonts w:ascii="Times New Roman" w:hAnsi="Times New Roman"/>
          <w:noProof/>
          <w:sz w:val="28"/>
          <w:szCs w:val="28"/>
          <w:lang w:val="vi-VN"/>
        </w:rPr>
        <w:t>0</w:t>
      </w:r>
      <w:r w:rsidR="006969E7" w:rsidRPr="001146C6">
        <w:rPr>
          <w:rFonts w:ascii="Times New Roman" w:hAnsi="Times New Roman"/>
          <w:noProof/>
          <w:sz w:val="28"/>
          <w:szCs w:val="28"/>
          <w:lang w:val="vi-VN"/>
        </w:rPr>
        <w:t>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4C775B" w:rsidRDefault="006969E7"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08/2014/NĐ-CP ngày </w:t>
      </w:r>
      <w:r w:rsidRPr="001146C6">
        <w:rPr>
          <w:rFonts w:ascii="Times New Roman" w:hAnsi="Times New Roman"/>
          <w:noProof/>
          <w:sz w:val="28"/>
          <w:szCs w:val="28"/>
          <w:lang w:val="vi-VN"/>
        </w:rPr>
        <w:t xml:space="preserve">27/01/2014 </w:t>
      </w:r>
      <w:r w:rsidRPr="004C775B">
        <w:rPr>
          <w:rFonts w:ascii="Times New Roman" w:hAnsi="Times New Roman"/>
          <w:noProof/>
          <w:sz w:val="28"/>
          <w:szCs w:val="28"/>
          <w:lang w:val="vi-VN"/>
        </w:rPr>
        <w:t>của Chính phủ quy định chi tiết và hướng dẫn thi hành một số điều của Luật Khoa học và Công nghệ;</w:t>
      </w:r>
    </w:p>
    <w:p w:rsidR="00FA31CB" w:rsidRPr="001146C6"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1146C6">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1146C6">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1146C6">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1146C6">
        <w:rPr>
          <w:rFonts w:ascii="Times New Roman" w:hAnsi="Times New Roman"/>
          <w:noProof/>
          <w:sz w:val="28"/>
          <w:szCs w:val="28"/>
          <w:lang w:val="vi-VN"/>
        </w:rPr>
        <w:t>quản lý thực hiện Chương trình bảo tồn và sử dụng bền vững nguồn gen đến năm 2025, định hướng đến năm 2030</w:t>
      </w:r>
      <w:r w:rsidRPr="001146C6">
        <w:rPr>
          <w:rFonts w:ascii="Times New Roman" w:hAnsi="Times New Roman"/>
          <w:noProof/>
          <w:sz w:val="28"/>
          <w:szCs w:val="28"/>
          <w:lang w:val="vi-VN"/>
        </w:rPr>
        <w:t>;</w:t>
      </w:r>
    </w:p>
    <w:p w:rsidR="006969E7" w:rsidRPr="001146C6" w:rsidRDefault="006969E7" w:rsidP="00FE13CE">
      <w:pPr>
        <w:pStyle w:val="BodyText"/>
        <w:spacing w:before="120" w:after="120" w:line="400" w:lineRule="exact"/>
        <w:ind w:firstLine="720"/>
        <w:rPr>
          <w:rFonts w:ascii="Times New Roman" w:hAnsi="Times New Roman"/>
          <w:noProof/>
          <w:sz w:val="28"/>
          <w:szCs w:val="28"/>
          <w:lang w:val="vi-VN"/>
        </w:rPr>
      </w:pPr>
      <w:r w:rsidRPr="001146C6">
        <w:rPr>
          <w:rFonts w:ascii="Times New Roman" w:hAnsi="Times New Roman"/>
          <w:noProof/>
          <w:sz w:val="28"/>
          <w:szCs w:val="28"/>
          <w:lang w:val="vi-VN"/>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1146C6" w:rsidRDefault="006969E7" w:rsidP="00FE13CE">
      <w:pPr>
        <w:pStyle w:val="BodyText"/>
        <w:spacing w:before="120" w:after="120" w:line="400" w:lineRule="exact"/>
        <w:ind w:firstLine="720"/>
        <w:rPr>
          <w:rFonts w:ascii="Times New Roman" w:hAnsi="Times New Roman"/>
          <w:noProof/>
          <w:sz w:val="28"/>
          <w:szCs w:val="28"/>
          <w:lang w:val="vi-VN"/>
        </w:rPr>
      </w:pPr>
      <w:r w:rsidRPr="001146C6">
        <w:rPr>
          <w:rFonts w:ascii="Times New Roman" w:hAnsi="Times New Roman"/>
          <w:noProof/>
          <w:sz w:val="28"/>
          <w:szCs w:val="28"/>
          <w:lang w:val="vi-VN"/>
        </w:rPr>
        <w:t xml:space="preserve">Căn cứ Quyết định số </w:t>
      </w:r>
      <w:r w:rsidR="00C42DBF" w:rsidRPr="001146C6">
        <w:rPr>
          <w:rFonts w:ascii="Times New Roman" w:hAnsi="Times New Roman"/>
          <w:noProof/>
          <w:sz w:val="28"/>
          <w:szCs w:val="28"/>
          <w:lang w:val="vi-VN"/>
        </w:rPr>
        <w:t>856</w:t>
      </w:r>
      <w:r w:rsidRPr="001146C6">
        <w:rPr>
          <w:rFonts w:ascii="Times New Roman" w:hAnsi="Times New Roman"/>
          <w:noProof/>
          <w:sz w:val="28"/>
          <w:szCs w:val="28"/>
          <w:lang w:val="vi-VN"/>
        </w:rPr>
        <w:t xml:space="preserve">/QĐ-BKHCN ngày </w:t>
      </w:r>
      <w:r w:rsidR="00C42DBF" w:rsidRPr="001146C6">
        <w:rPr>
          <w:rFonts w:ascii="Times New Roman" w:hAnsi="Times New Roman"/>
          <w:noProof/>
          <w:sz w:val="28"/>
          <w:szCs w:val="28"/>
          <w:lang w:val="vi-VN"/>
        </w:rPr>
        <w:t>1</w:t>
      </w:r>
      <w:r w:rsidR="00724B69" w:rsidRPr="001146C6">
        <w:rPr>
          <w:rFonts w:ascii="Times New Roman" w:hAnsi="Times New Roman"/>
          <w:noProof/>
          <w:sz w:val="28"/>
          <w:szCs w:val="28"/>
          <w:lang w:val="vi-VN"/>
        </w:rPr>
        <w:t>9/</w:t>
      </w:r>
      <w:r w:rsidR="00C42DBF" w:rsidRPr="001146C6">
        <w:rPr>
          <w:rFonts w:ascii="Times New Roman" w:hAnsi="Times New Roman"/>
          <w:noProof/>
          <w:sz w:val="28"/>
          <w:szCs w:val="28"/>
          <w:lang w:val="vi-VN"/>
        </w:rPr>
        <w:t>4</w:t>
      </w:r>
      <w:r w:rsidRPr="001146C6">
        <w:rPr>
          <w:rFonts w:ascii="Times New Roman" w:hAnsi="Times New Roman"/>
          <w:noProof/>
          <w:sz w:val="28"/>
          <w:szCs w:val="28"/>
          <w:lang w:val="vi-VN"/>
        </w:rPr>
        <w:t>/201</w:t>
      </w:r>
      <w:r w:rsidR="00C42DBF" w:rsidRPr="001146C6">
        <w:rPr>
          <w:rFonts w:ascii="Times New Roman" w:hAnsi="Times New Roman"/>
          <w:noProof/>
          <w:sz w:val="28"/>
          <w:szCs w:val="28"/>
          <w:lang w:val="vi-VN"/>
        </w:rPr>
        <w:t>7</w:t>
      </w:r>
      <w:r w:rsidR="003D4859" w:rsidRPr="001146C6">
        <w:rPr>
          <w:rFonts w:ascii="Times New Roman" w:hAnsi="Times New Roman"/>
          <w:noProof/>
          <w:sz w:val="28"/>
          <w:szCs w:val="28"/>
          <w:lang w:val="vi-VN"/>
        </w:rPr>
        <w:t xml:space="preserve">, Quyết định số </w:t>
      </w:r>
      <w:r w:rsidR="00F60F8F" w:rsidRPr="001146C6">
        <w:rPr>
          <w:rFonts w:ascii="Times New Roman" w:hAnsi="Times New Roman"/>
          <w:noProof/>
          <w:sz w:val="28"/>
          <w:szCs w:val="28"/>
          <w:lang w:val="vi-VN"/>
        </w:rPr>
        <w:t>857</w:t>
      </w:r>
      <w:r w:rsidR="003D4859" w:rsidRPr="001146C6">
        <w:rPr>
          <w:rFonts w:ascii="Times New Roman" w:hAnsi="Times New Roman"/>
          <w:noProof/>
          <w:sz w:val="28"/>
          <w:szCs w:val="28"/>
          <w:lang w:val="vi-VN"/>
        </w:rPr>
        <w:t xml:space="preserve">/QĐ-BKHCN ngày </w:t>
      </w:r>
      <w:r w:rsidR="00F60F8F" w:rsidRPr="001146C6">
        <w:rPr>
          <w:rFonts w:ascii="Times New Roman" w:hAnsi="Times New Roman"/>
          <w:noProof/>
          <w:sz w:val="28"/>
          <w:szCs w:val="28"/>
          <w:lang w:val="vi-VN"/>
        </w:rPr>
        <w:t>19/4</w:t>
      </w:r>
      <w:r w:rsidR="003D4859" w:rsidRPr="001146C6">
        <w:rPr>
          <w:rFonts w:ascii="Times New Roman" w:hAnsi="Times New Roman"/>
          <w:noProof/>
          <w:sz w:val="28"/>
          <w:szCs w:val="28"/>
          <w:lang w:val="vi-VN"/>
        </w:rPr>
        <w:t>/201</w:t>
      </w:r>
      <w:r w:rsidR="00F60F8F" w:rsidRPr="001146C6">
        <w:rPr>
          <w:rFonts w:ascii="Times New Roman" w:hAnsi="Times New Roman"/>
          <w:noProof/>
          <w:sz w:val="28"/>
          <w:szCs w:val="28"/>
          <w:lang w:val="vi-VN"/>
        </w:rPr>
        <w:t>7</w:t>
      </w:r>
      <w:r w:rsidR="00724B69" w:rsidRPr="001146C6">
        <w:rPr>
          <w:rFonts w:ascii="Times New Roman" w:hAnsi="Times New Roman"/>
          <w:noProof/>
          <w:sz w:val="28"/>
          <w:szCs w:val="28"/>
          <w:lang w:val="vi-VN"/>
        </w:rPr>
        <w:t xml:space="preserve"> </w:t>
      </w:r>
      <w:r w:rsidRPr="001146C6">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cấp quốc gia </w:t>
      </w:r>
      <w:r w:rsidR="003D4859" w:rsidRPr="001146C6">
        <w:rPr>
          <w:rFonts w:ascii="Times New Roman" w:hAnsi="Times New Roman"/>
          <w:noProof/>
          <w:sz w:val="28"/>
          <w:szCs w:val="28"/>
          <w:lang w:val="vi-VN"/>
        </w:rPr>
        <w:t>thực hiện trong kế hoạch năm 2017</w:t>
      </w:r>
      <w:r w:rsidRPr="001146C6">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sidRPr="001146C6">
        <w:rPr>
          <w:rFonts w:ascii="Times New Roman" w:hAnsi="Times New Roman"/>
          <w:noProof/>
          <w:sz w:val="28"/>
          <w:szCs w:val="28"/>
          <w:lang w:val="vi-VN"/>
        </w:rPr>
        <w:t xml:space="preserve">các </w:t>
      </w:r>
      <w:r w:rsidR="00DC72EF" w:rsidRPr="001146C6">
        <w:rPr>
          <w:rFonts w:ascii="Times New Roman" w:hAnsi="Times New Roman"/>
          <w:noProof/>
          <w:sz w:val="28"/>
          <w:szCs w:val="28"/>
          <w:lang w:val="vi-VN"/>
        </w:rPr>
        <w:t xml:space="preserve">Hội đồng khoa học và công nghệ tư vấn xác định nhiệm vụ </w:t>
      </w:r>
      <w:r w:rsidR="006B780F" w:rsidRPr="001146C6">
        <w:rPr>
          <w:rFonts w:ascii="Times New Roman" w:hAnsi="Times New Roman"/>
          <w:noProof/>
          <w:sz w:val="28"/>
          <w:szCs w:val="28"/>
          <w:lang w:val="vi-VN"/>
        </w:rPr>
        <w:t xml:space="preserve">khoa học và công nghệ </w:t>
      </w:r>
      <w:r w:rsidR="003D4859" w:rsidRPr="001146C6">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1146C6"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sidRPr="001146C6">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Pr="001146C6"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t>QUYẾT ĐỊNH:</w:t>
      </w:r>
    </w:p>
    <w:p w:rsidR="004C775B" w:rsidRPr="001146C6"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1146C6">
        <w:rPr>
          <w:noProof/>
          <w:sz w:val="28"/>
          <w:szCs w:val="28"/>
          <w:lang w:val="vi-VN"/>
        </w:rPr>
        <w:t xml:space="preserve">danh mục đặt hàng </w:t>
      </w:r>
      <w:r w:rsidR="00724B69" w:rsidRPr="001146C6">
        <w:rPr>
          <w:noProof/>
          <w:sz w:val="28"/>
          <w:szCs w:val="28"/>
          <w:lang w:val="vi-VN"/>
        </w:rPr>
        <w:t xml:space="preserve">ba </w:t>
      </w:r>
      <w:r w:rsidR="004D76E6" w:rsidRPr="001146C6">
        <w:rPr>
          <w:noProof/>
          <w:sz w:val="28"/>
          <w:szCs w:val="28"/>
          <w:lang w:val="vi-VN"/>
        </w:rPr>
        <w:t>(0</w:t>
      </w:r>
      <w:r w:rsidR="00724B69" w:rsidRPr="001146C6">
        <w:rPr>
          <w:noProof/>
          <w:sz w:val="28"/>
          <w:szCs w:val="28"/>
          <w:lang w:val="vi-VN"/>
        </w:rPr>
        <w:t>3</w:t>
      </w:r>
      <w:r w:rsidR="004D76E6" w:rsidRPr="001146C6">
        <w:rPr>
          <w:noProof/>
          <w:sz w:val="28"/>
          <w:szCs w:val="28"/>
          <w:lang w:val="vi-VN"/>
        </w:rPr>
        <w:t xml:space="preserve">) </w:t>
      </w:r>
      <w:r w:rsidR="006B780F" w:rsidRPr="001146C6">
        <w:rPr>
          <w:noProof/>
          <w:sz w:val="28"/>
          <w:szCs w:val="28"/>
          <w:lang w:val="vi-VN"/>
        </w:rPr>
        <w:t xml:space="preserve">nhiệm vụ </w:t>
      </w:r>
      <w:r w:rsidR="00217F83" w:rsidRPr="001146C6">
        <w:rPr>
          <w:noProof/>
          <w:color w:val="000000"/>
          <w:sz w:val="28"/>
          <w:szCs w:val="28"/>
          <w:lang w:val="vi-VN"/>
        </w:rPr>
        <w:t>khoa học và công nghệ về Quỹ gen cấp Quốc gia thuộc Chương trình bảo tồn và sử dụng bền vững nguồn gen đến năm 2025, định hướng đến năm 2030</w:t>
      </w:r>
      <w:r w:rsidR="004D76E6" w:rsidRPr="001146C6">
        <w:rPr>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1146C6">
        <w:rPr>
          <w:noProof/>
          <w:sz w:val="28"/>
          <w:szCs w:val="28"/>
          <w:lang w:val="vi-VN"/>
        </w:rPr>
        <w:lastRenderedPageBreak/>
        <w:t>(</w:t>
      </w:r>
      <w:r w:rsidR="004C775B" w:rsidRPr="001146C6">
        <w:rPr>
          <w:noProof/>
          <w:sz w:val="28"/>
          <w:szCs w:val="28"/>
          <w:lang w:val="vi-VN"/>
        </w:rPr>
        <w:t>C</w:t>
      </w:r>
      <w:r w:rsidR="004415E3" w:rsidRPr="004C775B">
        <w:rPr>
          <w:noProof/>
          <w:sz w:val="28"/>
          <w:szCs w:val="28"/>
          <w:lang w:val="vi-VN"/>
        </w:rPr>
        <w:t xml:space="preserve">hi tiết </w:t>
      </w:r>
      <w:r w:rsidR="00F60F8F" w:rsidRPr="001146C6">
        <w:rPr>
          <w:noProof/>
          <w:sz w:val="28"/>
          <w:szCs w:val="28"/>
          <w:lang w:val="vi-VN"/>
        </w:rPr>
        <w:t xml:space="preserve">các nhiệm vụ </w:t>
      </w:r>
      <w:r w:rsidR="004415E3" w:rsidRPr="004C775B">
        <w:rPr>
          <w:noProof/>
          <w:sz w:val="28"/>
          <w:szCs w:val="28"/>
          <w:lang w:val="vi-VN"/>
        </w:rPr>
        <w:t xml:space="preserve">trong </w:t>
      </w:r>
      <w:r w:rsidR="002D7024" w:rsidRPr="001146C6">
        <w:rPr>
          <w:noProof/>
          <w:sz w:val="28"/>
          <w:szCs w:val="28"/>
          <w:lang w:val="vi-VN"/>
        </w:rPr>
        <w:t>Danh mục</w:t>
      </w:r>
      <w:r w:rsidR="007E02E4" w:rsidRPr="004C775B">
        <w:rPr>
          <w:noProof/>
          <w:sz w:val="28"/>
          <w:szCs w:val="28"/>
          <w:lang w:val="vi-VN"/>
        </w:rPr>
        <w:t xml:space="preserve"> kèm theo</w:t>
      </w:r>
      <w:r w:rsidRPr="001146C6">
        <w:rPr>
          <w:noProof/>
          <w:sz w:val="28"/>
          <w:szCs w:val="28"/>
          <w:lang w:val="vi-VN"/>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1146C6">
        <w:rPr>
          <w:noProof/>
          <w:sz w:val="28"/>
          <w:szCs w:val="28"/>
          <w:lang w:val="vi-VN"/>
        </w:rPr>
        <w:t>phối hợp với Vụ trưởng Vụ Kế hoạch – Tổng hợp</w:t>
      </w:r>
      <w:r w:rsidR="004C775B" w:rsidRPr="001146C6">
        <w:rPr>
          <w:noProof/>
          <w:sz w:val="28"/>
          <w:szCs w:val="28"/>
          <w:lang w:val="vi-VN"/>
        </w:rPr>
        <w:t>, Văn phòng Các chương trình trọng điểm cấp Nhà nước</w:t>
      </w:r>
      <w:r w:rsidR="006B780F" w:rsidRPr="001146C6">
        <w:rPr>
          <w:noProof/>
          <w:sz w:val="28"/>
          <w:szCs w:val="28"/>
          <w:lang w:val="vi-VN"/>
        </w:rPr>
        <w:t xml:space="preserve"> tổ chức </w:t>
      </w:r>
      <w:r w:rsidR="00217F83" w:rsidRPr="001146C6">
        <w:rPr>
          <w:noProof/>
          <w:sz w:val="28"/>
          <w:szCs w:val="28"/>
          <w:lang w:val="vi-VN"/>
        </w:rPr>
        <w:t xml:space="preserve">các </w:t>
      </w:r>
      <w:r w:rsidR="006B780F" w:rsidRPr="001146C6">
        <w:rPr>
          <w:noProof/>
          <w:sz w:val="28"/>
          <w:szCs w:val="28"/>
          <w:lang w:val="vi-VN"/>
        </w:rPr>
        <w:t xml:space="preserve">Hội đồng khoa học và công nghệ </w:t>
      </w:r>
      <w:r w:rsidR="00F60F8F" w:rsidRPr="001146C6">
        <w:rPr>
          <w:noProof/>
          <w:sz w:val="28"/>
          <w:szCs w:val="28"/>
          <w:lang w:val="vi-VN"/>
        </w:rPr>
        <w:t>xét</w:t>
      </w:r>
      <w:r w:rsidR="009227D0" w:rsidRPr="001146C6">
        <w:rPr>
          <w:noProof/>
          <w:sz w:val="28"/>
          <w:szCs w:val="28"/>
          <w:lang w:val="vi-VN"/>
        </w:rPr>
        <w:t xml:space="preserve"> chọn</w:t>
      </w:r>
      <w:r w:rsidR="006B780F" w:rsidRPr="001146C6">
        <w:rPr>
          <w:noProof/>
          <w:sz w:val="28"/>
          <w:szCs w:val="28"/>
          <w:lang w:val="vi-VN"/>
        </w:rPr>
        <w:t xml:space="preserve"> </w:t>
      </w:r>
      <w:r w:rsidR="006A0303" w:rsidRPr="001146C6">
        <w:rPr>
          <w:noProof/>
          <w:sz w:val="28"/>
          <w:szCs w:val="28"/>
          <w:lang w:val="vi-VN"/>
        </w:rPr>
        <w:t xml:space="preserve">và Tổ thẩm định nội dung và kinh phí </w:t>
      </w:r>
      <w:r w:rsidR="00217F83" w:rsidRPr="001146C6">
        <w:rPr>
          <w:noProof/>
          <w:sz w:val="28"/>
          <w:szCs w:val="28"/>
          <w:lang w:val="vi-VN"/>
        </w:rPr>
        <w:t xml:space="preserve">các </w:t>
      </w:r>
      <w:r w:rsidR="006B780F" w:rsidRPr="001146C6">
        <w:rPr>
          <w:noProof/>
          <w:sz w:val="28"/>
          <w:szCs w:val="28"/>
          <w:lang w:val="vi-VN"/>
        </w:rPr>
        <w:t>nhiệm vụ nêu tại Điều 1</w:t>
      </w:r>
      <w:r w:rsidR="00D91843" w:rsidRPr="001146C6">
        <w:rPr>
          <w:noProof/>
          <w:sz w:val="28"/>
          <w:szCs w:val="28"/>
          <w:lang w:val="vi-VN"/>
        </w:rPr>
        <w:t xml:space="preserve"> </w:t>
      </w:r>
      <w:r w:rsidR="006B780F" w:rsidRPr="001146C6">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1146C6">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1146C6">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1146C6"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1146C6"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sidRPr="001146C6">
              <w:rPr>
                <w:b/>
                <w:noProof/>
                <w:sz w:val="28"/>
                <w:szCs w:val="28"/>
                <w:lang w:val="vi-VN"/>
              </w:rPr>
              <w:t>KT.</w:t>
            </w:r>
            <w:r w:rsidR="00090532" w:rsidRPr="001146C6">
              <w:rPr>
                <w:b/>
                <w:noProof/>
                <w:sz w:val="28"/>
                <w:szCs w:val="28"/>
                <w:lang w:val="vi-VN"/>
              </w:rPr>
              <w:t xml:space="preserve"> </w:t>
            </w:r>
            <w:r w:rsidR="00C25D15" w:rsidRPr="004C775B">
              <w:rPr>
                <w:b/>
                <w:noProof/>
                <w:sz w:val="28"/>
                <w:szCs w:val="28"/>
                <w:lang w:val="vi-VN"/>
              </w:rPr>
              <w:t>BỘ TRƯỞNG</w:t>
            </w:r>
          </w:p>
          <w:p w:rsidR="003D60E0" w:rsidRPr="001146C6" w:rsidRDefault="00105380" w:rsidP="007D46E4">
            <w:pPr>
              <w:ind w:right="-288"/>
              <w:jc w:val="center"/>
              <w:rPr>
                <w:b/>
                <w:noProof/>
                <w:sz w:val="28"/>
                <w:szCs w:val="28"/>
                <w:lang w:val="vi-VN"/>
              </w:rPr>
            </w:pPr>
            <w:r w:rsidRPr="001146C6">
              <w:rPr>
                <w:b/>
                <w:noProof/>
                <w:sz w:val="28"/>
                <w:szCs w:val="28"/>
                <w:lang w:val="vi-VN"/>
              </w:rPr>
              <w:t>THỨ TRƯỞNG</w:t>
            </w:r>
          </w:p>
          <w:p w:rsidR="006B780F" w:rsidRPr="001146C6" w:rsidRDefault="006B780F" w:rsidP="007D46E4">
            <w:pPr>
              <w:ind w:right="-288"/>
              <w:jc w:val="center"/>
              <w:rPr>
                <w:noProof/>
                <w:sz w:val="28"/>
                <w:szCs w:val="28"/>
                <w:lang w:val="vi-VN"/>
              </w:rPr>
            </w:pPr>
          </w:p>
          <w:p w:rsidR="006B780F" w:rsidRPr="001146C6" w:rsidRDefault="006B780F" w:rsidP="007D46E4">
            <w:pPr>
              <w:ind w:right="-288"/>
              <w:jc w:val="center"/>
              <w:rPr>
                <w:noProof/>
                <w:sz w:val="28"/>
                <w:szCs w:val="28"/>
                <w:lang w:val="vi-VN"/>
              </w:rPr>
            </w:pPr>
          </w:p>
          <w:p w:rsidR="005A74D3" w:rsidRPr="001146C6" w:rsidRDefault="001146C6" w:rsidP="007D46E4">
            <w:pPr>
              <w:ind w:right="-288"/>
              <w:jc w:val="center"/>
              <w:rPr>
                <w:noProof/>
                <w:sz w:val="28"/>
                <w:szCs w:val="28"/>
              </w:rPr>
            </w:pPr>
            <w:r>
              <w:rPr>
                <w:noProof/>
                <w:sz w:val="28"/>
                <w:szCs w:val="28"/>
              </w:rPr>
              <w:t>(đã ký)</w:t>
            </w:r>
          </w:p>
          <w:p w:rsidR="006B780F" w:rsidRPr="001146C6" w:rsidRDefault="006B780F" w:rsidP="007D46E4">
            <w:pPr>
              <w:ind w:right="-288"/>
              <w:jc w:val="center"/>
              <w:rPr>
                <w:noProof/>
                <w:sz w:val="28"/>
                <w:szCs w:val="28"/>
                <w:lang w:val="vi-VN"/>
              </w:rPr>
            </w:pPr>
          </w:p>
          <w:p w:rsidR="006B780F" w:rsidRPr="001146C6" w:rsidRDefault="006B780F" w:rsidP="007D46E4">
            <w:pPr>
              <w:ind w:right="-288"/>
              <w:jc w:val="center"/>
              <w:rPr>
                <w:noProof/>
                <w:sz w:val="28"/>
                <w:szCs w:val="28"/>
                <w:lang w:val="vi-VN"/>
              </w:rPr>
            </w:pPr>
          </w:p>
          <w:p w:rsidR="00105380" w:rsidRPr="001146C6" w:rsidRDefault="00105380" w:rsidP="007D46E4">
            <w:pPr>
              <w:ind w:right="-288"/>
              <w:jc w:val="center"/>
              <w:rPr>
                <w:noProof/>
                <w:sz w:val="28"/>
                <w:szCs w:val="28"/>
                <w:lang w:val="vi-VN"/>
              </w:rPr>
            </w:pPr>
          </w:p>
          <w:p w:rsidR="006B780F" w:rsidRPr="001146C6" w:rsidRDefault="00105380" w:rsidP="007D46E4">
            <w:pPr>
              <w:ind w:right="-288"/>
              <w:jc w:val="center"/>
              <w:rPr>
                <w:b/>
                <w:noProof/>
                <w:sz w:val="28"/>
                <w:szCs w:val="28"/>
                <w:lang w:val="vi-VN"/>
              </w:rPr>
            </w:pPr>
            <w:r w:rsidRPr="001146C6">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1146C6"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1146C6" w:rsidRDefault="00A3035D">
      <w:pPr>
        <w:rPr>
          <w:lang w:val="vi-VN"/>
        </w:rPr>
        <w:sectPr w:rsidR="00A3035D" w:rsidRPr="001146C6" w:rsidSect="00594BBB">
          <w:footerReference w:type="even" r:id="rId8"/>
          <w:footerReference w:type="default" r:id="rId9"/>
          <w:footerReference w:type="first" r:id="rId10"/>
          <w:pgSz w:w="11907" w:h="16840" w:code="9"/>
          <w:pgMar w:top="993" w:right="1134" w:bottom="426" w:left="1701" w:header="0" w:footer="363" w:gutter="0"/>
          <w:pgNumType w:start="1"/>
          <w:cols w:space="720"/>
        </w:sectPr>
      </w:pPr>
    </w:p>
    <w:p w:rsidR="009227D0" w:rsidRPr="001146C6" w:rsidRDefault="00A3035D" w:rsidP="00090532">
      <w:pPr>
        <w:spacing w:before="60" w:after="60" w:line="300" w:lineRule="exact"/>
        <w:jc w:val="center"/>
        <w:rPr>
          <w:b/>
          <w:sz w:val="28"/>
          <w:szCs w:val="28"/>
          <w:lang w:val="vi-VN"/>
        </w:rPr>
      </w:pPr>
      <w:r w:rsidRPr="001146C6">
        <w:rPr>
          <w:b/>
          <w:sz w:val="28"/>
          <w:szCs w:val="28"/>
          <w:lang w:val="vi-VN"/>
        </w:rPr>
        <w:lastRenderedPageBreak/>
        <w:t xml:space="preserve">DANH MỤC </w:t>
      </w:r>
      <w:r w:rsidR="00090532" w:rsidRPr="001146C6">
        <w:rPr>
          <w:b/>
          <w:sz w:val="28"/>
          <w:szCs w:val="28"/>
          <w:lang w:val="vi-VN"/>
        </w:rPr>
        <w:t xml:space="preserve">ĐẶT HÀNG </w:t>
      </w:r>
      <w:r w:rsidRPr="001146C6">
        <w:rPr>
          <w:b/>
          <w:sz w:val="28"/>
          <w:szCs w:val="28"/>
          <w:lang w:val="vi-VN"/>
        </w:rPr>
        <w:t xml:space="preserve">NHIỆM VỤ </w:t>
      </w:r>
      <w:r w:rsidR="00090532" w:rsidRPr="001146C6">
        <w:rPr>
          <w:b/>
          <w:sz w:val="28"/>
          <w:szCs w:val="28"/>
          <w:lang w:val="vi-VN"/>
        </w:rPr>
        <w:t xml:space="preserve">KH&amp;CN VỀ </w:t>
      </w:r>
      <w:r w:rsidRPr="001146C6">
        <w:rPr>
          <w:b/>
          <w:sz w:val="28"/>
          <w:szCs w:val="28"/>
          <w:lang w:val="vi-VN"/>
        </w:rPr>
        <w:t xml:space="preserve">QUỸ GEN CẤP QUỐC GIA </w:t>
      </w:r>
      <w:r w:rsidR="00F60F8F" w:rsidRPr="001146C6">
        <w:rPr>
          <w:b/>
          <w:sz w:val="28"/>
          <w:szCs w:val="28"/>
          <w:lang w:val="vi-VN"/>
        </w:rPr>
        <w:t>XÉT GIAO TRỰC TIẾP</w:t>
      </w:r>
      <w:r w:rsidR="009227D0" w:rsidRPr="001146C6">
        <w:rPr>
          <w:b/>
          <w:sz w:val="28"/>
          <w:szCs w:val="28"/>
          <w:lang w:val="vi-VN"/>
        </w:rPr>
        <w:t xml:space="preserve"> </w:t>
      </w:r>
    </w:p>
    <w:p w:rsidR="009227D0" w:rsidRPr="001146C6" w:rsidRDefault="00090532" w:rsidP="00090532">
      <w:pPr>
        <w:spacing w:before="60" w:after="60" w:line="300" w:lineRule="exact"/>
        <w:jc w:val="center"/>
        <w:rPr>
          <w:b/>
          <w:sz w:val="28"/>
          <w:szCs w:val="28"/>
          <w:lang w:val="vi-VN"/>
        </w:rPr>
      </w:pPr>
      <w:r w:rsidRPr="001146C6">
        <w:rPr>
          <w:b/>
          <w:sz w:val="28"/>
          <w:szCs w:val="28"/>
          <w:lang w:val="vi-VN"/>
        </w:rPr>
        <w:t>THUỘC CHƯƠNG TRÌNH BẢO TỒN VÀ SỬ DỤNG BỀN VỮNG NGUỒN GEN ĐẾN NĂM 2025,</w:t>
      </w:r>
    </w:p>
    <w:p w:rsidR="00090532" w:rsidRPr="001146C6" w:rsidRDefault="00090532" w:rsidP="00090532">
      <w:pPr>
        <w:spacing w:before="60" w:after="60" w:line="300" w:lineRule="exact"/>
        <w:jc w:val="center"/>
        <w:rPr>
          <w:b/>
          <w:sz w:val="28"/>
          <w:szCs w:val="28"/>
          <w:lang w:val="vi-VN"/>
        </w:rPr>
      </w:pPr>
      <w:r w:rsidRPr="001146C6">
        <w:rPr>
          <w:b/>
          <w:sz w:val="28"/>
          <w:szCs w:val="28"/>
          <w:lang w:val="vi-VN"/>
        </w:rPr>
        <w:t xml:space="preserve"> ĐỊNH HƯỚNG ĐẾN NĂM 2030 </w:t>
      </w:r>
    </w:p>
    <w:p w:rsidR="00A3035D" w:rsidRPr="001146C6" w:rsidRDefault="00A3035D" w:rsidP="002E24D5">
      <w:pPr>
        <w:spacing w:before="60" w:after="60" w:line="300" w:lineRule="exact"/>
        <w:jc w:val="right"/>
        <w:rPr>
          <w:i/>
          <w:sz w:val="28"/>
          <w:szCs w:val="28"/>
          <w:lang w:val="vi-VN"/>
        </w:rPr>
      </w:pPr>
      <w:r w:rsidRPr="001146C6">
        <w:rPr>
          <w:i/>
          <w:sz w:val="28"/>
          <w:szCs w:val="28"/>
          <w:lang w:val="vi-VN"/>
        </w:rPr>
        <w:t xml:space="preserve">(Kèm theo Quyết định số </w:t>
      </w:r>
      <w:r w:rsidR="001146C6" w:rsidRPr="001146C6">
        <w:rPr>
          <w:i/>
          <w:sz w:val="28"/>
          <w:szCs w:val="28"/>
          <w:lang w:val="vi-VN"/>
        </w:rPr>
        <w:t>1178</w:t>
      </w:r>
      <w:r w:rsidR="006A42AB" w:rsidRPr="001146C6">
        <w:rPr>
          <w:i/>
          <w:sz w:val="28"/>
          <w:szCs w:val="28"/>
          <w:lang w:val="vi-VN"/>
        </w:rPr>
        <w:t xml:space="preserve">/QĐ-BKHCN ngày </w:t>
      </w:r>
      <w:r w:rsidR="00090532" w:rsidRPr="001146C6">
        <w:rPr>
          <w:i/>
          <w:sz w:val="28"/>
          <w:szCs w:val="28"/>
          <w:lang w:val="vi-VN"/>
        </w:rPr>
        <w:t xml:space="preserve">  </w:t>
      </w:r>
      <w:r w:rsidR="001146C6" w:rsidRPr="001146C6">
        <w:rPr>
          <w:i/>
          <w:sz w:val="28"/>
          <w:szCs w:val="28"/>
          <w:lang w:val="vi-VN"/>
        </w:rPr>
        <w:t>15</w:t>
      </w:r>
      <w:r w:rsidR="00090532" w:rsidRPr="001146C6">
        <w:rPr>
          <w:i/>
          <w:sz w:val="28"/>
          <w:szCs w:val="28"/>
          <w:lang w:val="vi-VN"/>
        </w:rPr>
        <w:t xml:space="preserve"> </w:t>
      </w:r>
      <w:r w:rsidR="0028063B" w:rsidRPr="001146C6">
        <w:rPr>
          <w:i/>
          <w:sz w:val="28"/>
          <w:szCs w:val="28"/>
          <w:lang w:val="vi-VN"/>
        </w:rPr>
        <w:t xml:space="preserve"> </w:t>
      </w:r>
      <w:r w:rsidRPr="001146C6">
        <w:rPr>
          <w:i/>
          <w:sz w:val="28"/>
          <w:szCs w:val="28"/>
          <w:lang w:val="vi-VN"/>
        </w:rPr>
        <w:t xml:space="preserve"> tháng </w:t>
      </w:r>
      <w:r w:rsidR="001146C6">
        <w:rPr>
          <w:i/>
          <w:sz w:val="28"/>
          <w:szCs w:val="28"/>
          <w:lang w:val="vi-VN"/>
        </w:rPr>
        <w:t xml:space="preserve"> </w:t>
      </w:r>
      <w:r w:rsidR="001146C6" w:rsidRPr="001146C6">
        <w:rPr>
          <w:i/>
          <w:sz w:val="28"/>
          <w:szCs w:val="28"/>
          <w:lang w:val="vi-VN"/>
        </w:rPr>
        <w:t>5</w:t>
      </w:r>
      <w:r w:rsidRPr="001146C6">
        <w:rPr>
          <w:i/>
          <w:sz w:val="28"/>
          <w:szCs w:val="28"/>
          <w:lang w:val="vi-VN"/>
        </w:rPr>
        <w:t xml:space="preserve">  năm 201</w:t>
      </w:r>
      <w:r w:rsidR="00F60F8F" w:rsidRPr="001146C6">
        <w:rPr>
          <w:i/>
          <w:sz w:val="28"/>
          <w:szCs w:val="28"/>
          <w:lang w:val="vi-VN"/>
        </w:rPr>
        <w:t>7</w:t>
      </w:r>
      <w:r w:rsidRPr="001146C6">
        <w:rPr>
          <w:i/>
          <w:sz w:val="28"/>
          <w:szCs w:val="28"/>
          <w:lang w:val="vi-VN"/>
        </w:rPr>
        <w:t xml:space="preserve"> của Bộ trưởng Bộ Khoa học và Công nghệ)</w:t>
      </w:r>
    </w:p>
    <w:p w:rsidR="00425263" w:rsidRPr="001146C6" w:rsidRDefault="00425263" w:rsidP="002E24D5">
      <w:pPr>
        <w:spacing w:before="60" w:after="60" w:line="300" w:lineRule="exact"/>
        <w:rPr>
          <w:sz w:val="28"/>
          <w:szCs w:val="28"/>
          <w:lang w:val="vi-VN"/>
        </w:rPr>
      </w:pPr>
    </w:p>
    <w:tbl>
      <w:tblPr>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2409"/>
        <w:gridCol w:w="6804"/>
        <w:gridCol w:w="1562"/>
        <w:gridCol w:w="674"/>
      </w:tblGrid>
      <w:tr w:rsidR="00A3035D" w:rsidRPr="00425263" w:rsidTr="003D1DC2">
        <w:trPr>
          <w:tblHeader/>
        </w:trPr>
        <w:tc>
          <w:tcPr>
            <w:tcW w:w="817" w:type="dxa"/>
          </w:tcPr>
          <w:p w:rsidR="00A3035D" w:rsidRPr="00425263" w:rsidRDefault="00A3035D" w:rsidP="008D1E3B">
            <w:pPr>
              <w:spacing w:before="60" w:after="60" w:line="300" w:lineRule="exact"/>
              <w:jc w:val="center"/>
              <w:rPr>
                <w:b/>
                <w:sz w:val="28"/>
                <w:szCs w:val="28"/>
              </w:rPr>
            </w:pPr>
            <w:r w:rsidRPr="00425263">
              <w:rPr>
                <w:b/>
                <w:sz w:val="28"/>
                <w:szCs w:val="28"/>
              </w:rPr>
              <w:t>STT</w:t>
            </w:r>
          </w:p>
        </w:tc>
        <w:tc>
          <w:tcPr>
            <w:tcW w:w="1985" w:type="dxa"/>
          </w:tcPr>
          <w:p w:rsidR="00A3035D" w:rsidRPr="00425263" w:rsidRDefault="00A3035D" w:rsidP="008D1E3B">
            <w:pPr>
              <w:spacing w:before="60" w:after="60" w:line="300" w:lineRule="exact"/>
              <w:jc w:val="center"/>
              <w:rPr>
                <w:b/>
                <w:sz w:val="28"/>
                <w:szCs w:val="28"/>
              </w:rPr>
            </w:pPr>
            <w:r w:rsidRPr="00425263">
              <w:rPr>
                <w:b/>
                <w:sz w:val="28"/>
                <w:szCs w:val="28"/>
              </w:rPr>
              <w:t>Tên nhiệm vụ</w:t>
            </w:r>
          </w:p>
        </w:tc>
        <w:tc>
          <w:tcPr>
            <w:tcW w:w="2409" w:type="dxa"/>
          </w:tcPr>
          <w:p w:rsidR="00A3035D" w:rsidRPr="00425263" w:rsidRDefault="00A3035D" w:rsidP="008D1E3B">
            <w:pPr>
              <w:spacing w:before="60" w:after="60" w:line="300" w:lineRule="exact"/>
              <w:jc w:val="center"/>
              <w:rPr>
                <w:b/>
                <w:sz w:val="28"/>
                <w:szCs w:val="28"/>
              </w:rPr>
            </w:pPr>
            <w:r w:rsidRPr="00425263">
              <w:rPr>
                <w:b/>
                <w:sz w:val="28"/>
                <w:szCs w:val="28"/>
              </w:rPr>
              <w:t>Định hướng mục tiêu</w:t>
            </w:r>
          </w:p>
        </w:tc>
        <w:tc>
          <w:tcPr>
            <w:tcW w:w="6804" w:type="dxa"/>
          </w:tcPr>
          <w:p w:rsidR="00A3035D" w:rsidRPr="00425263" w:rsidRDefault="003671E9" w:rsidP="008D1E3B">
            <w:pPr>
              <w:spacing w:before="60" w:after="60" w:line="300" w:lineRule="exact"/>
              <w:jc w:val="center"/>
              <w:rPr>
                <w:b/>
                <w:sz w:val="28"/>
                <w:szCs w:val="28"/>
              </w:rPr>
            </w:pPr>
            <w:r w:rsidRPr="00425263">
              <w:rPr>
                <w:b/>
                <w:sz w:val="28"/>
                <w:szCs w:val="28"/>
              </w:rPr>
              <w:t>Yêu cầu đối với kết quả</w:t>
            </w:r>
          </w:p>
        </w:tc>
        <w:tc>
          <w:tcPr>
            <w:tcW w:w="1562" w:type="dxa"/>
          </w:tcPr>
          <w:p w:rsidR="00A3035D" w:rsidRPr="00425263" w:rsidRDefault="003671E9" w:rsidP="008D1E3B">
            <w:pPr>
              <w:spacing w:before="60" w:after="60" w:line="300" w:lineRule="exact"/>
              <w:jc w:val="center"/>
              <w:rPr>
                <w:b/>
                <w:sz w:val="28"/>
                <w:szCs w:val="28"/>
              </w:rPr>
            </w:pPr>
            <w:r w:rsidRPr="00425263">
              <w:rPr>
                <w:b/>
                <w:sz w:val="28"/>
                <w:szCs w:val="28"/>
              </w:rPr>
              <w:t>Phương thức tổ chức thực hiện</w:t>
            </w:r>
          </w:p>
        </w:tc>
        <w:tc>
          <w:tcPr>
            <w:tcW w:w="674" w:type="dxa"/>
          </w:tcPr>
          <w:p w:rsidR="00A3035D" w:rsidRPr="00425263" w:rsidRDefault="00A3035D" w:rsidP="008D1E3B">
            <w:pPr>
              <w:spacing w:before="60" w:after="60" w:line="300" w:lineRule="exact"/>
              <w:jc w:val="center"/>
              <w:rPr>
                <w:b/>
                <w:sz w:val="28"/>
                <w:szCs w:val="28"/>
              </w:rPr>
            </w:pPr>
            <w:r w:rsidRPr="00425263">
              <w:rPr>
                <w:b/>
                <w:sz w:val="28"/>
                <w:szCs w:val="28"/>
              </w:rPr>
              <w:t>Ghi chú</w:t>
            </w:r>
          </w:p>
        </w:tc>
      </w:tr>
      <w:tr w:rsidR="00A3035D" w:rsidRPr="00425263" w:rsidTr="006A0303">
        <w:tc>
          <w:tcPr>
            <w:tcW w:w="817" w:type="dxa"/>
          </w:tcPr>
          <w:p w:rsidR="00A3035D" w:rsidRPr="00425263" w:rsidRDefault="00A3035D" w:rsidP="008D1E3B">
            <w:pPr>
              <w:spacing w:before="60" w:after="60" w:line="300" w:lineRule="exact"/>
              <w:jc w:val="center"/>
              <w:rPr>
                <w:i/>
                <w:sz w:val="28"/>
                <w:szCs w:val="28"/>
              </w:rPr>
            </w:pPr>
            <w:r w:rsidRPr="00425263">
              <w:rPr>
                <w:i/>
                <w:sz w:val="28"/>
                <w:szCs w:val="28"/>
              </w:rPr>
              <w:t>1</w:t>
            </w:r>
          </w:p>
        </w:tc>
        <w:tc>
          <w:tcPr>
            <w:tcW w:w="1985" w:type="dxa"/>
          </w:tcPr>
          <w:p w:rsidR="00A3035D" w:rsidRPr="00425263" w:rsidRDefault="00A3035D" w:rsidP="008D1E3B">
            <w:pPr>
              <w:spacing w:before="60" w:after="60" w:line="300" w:lineRule="exact"/>
              <w:jc w:val="center"/>
              <w:rPr>
                <w:i/>
                <w:sz w:val="28"/>
                <w:szCs w:val="28"/>
              </w:rPr>
            </w:pPr>
            <w:r w:rsidRPr="00425263">
              <w:rPr>
                <w:i/>
                <w:sz w:val="28"/>
                <w:szCs w:val="28"/>
              </w:rPr>
              <w:t>2</w:t>
            </w:r>
          </w:p>
        </w:tc>
        <w:tc>
          <w:tcPr>
            <w:tcW w:w="2409" w:type="dxa"/>
          </w:tcPr>
          <w:p w:rsidR="00A3035D" w:rsidRPr="00425263" w:rsidRDefault="00A3035D" w:rsidP="008D1E3B">
            <w:pPr>
              <w:spacing w:before="60" w:after="60" w:line="300" w:lineRule="exact"/>
              <w:jc w:val="center"/>
              <w:rPr>
                <w:i/>
                <w:sz w:val="28"/>
                <w:szCs w:val="28"/>
              </w:rPr>
            </w:pPr>
            <w:r w:rsidRPr="00425263">
              <w:rPr>
                <w:i/>
                <w:sz w:val="28"/>
                <w:szCs w:val="28"/>
              </w:rPr>
              <w:t>3</w:t>
            </w:r>
          </w:p>
        </w:tc>
        <w:tc>
          <w:tcPr>
            <w:tcW w:w="6804" w:type="dxa"/>
          </w:tcPr>
          <w:p w:rsidR="00A3035D" w:rsidRPr="00425263" w:rsidRDefault="00A3035D" w:rsidP="008D1E3B">
            <w:pPr>
              <w:spacing w:before="60" w:after="60" w:line="300" w:lineRule="exact"/>
              <w:jc w:val="center"/>
              <w:rPr>
                <w:i/>
                <w:sz w:val="28"/>
                <w:szCs w:val="28"/>
              </w:rPr>
            </w:pPr>
            <w:r w:rsidRPr="00425263">
              <w:rPr>
                <w:i/>
                <w:sz w:val="28"/>
                <w:szCs w:val="28"/>
              </w:rPr>
              <w:t>4</w:t>
            </w:r>
          </w:p>
        </w:tc>
        <w:tc>
          <w:tcPr>
            <w:tcW w:w="1562" w:type="dxa"/>
          </w:tcPr>
          <w:p w:rsidR="00A3035D" w:rsidRPr="00425263" w:rsidRDefault="00A3035D" w:rsidP="008D1E3B">
            <w:pPr>
              <w:spacing w:before="60" w:after="60" w:line="300" w:lineRule="exact"/>
              <w:jc w:val="center"/>
              <w:rPr>
                <w:i/>
                <w:sz w:val="28"/>
                <w:szCs w:val="28"/>
              </w:rPr>
            </w:pPr>
            <w:r w:rsidRPr="00425263">
              <w:rPr>
                <w:i/>
                <w:sz w:val="28"/>
                <w:szCs w:val="28"/>
              </w:rPr>
              <w:t>5</w:t>
            </w:r>
          </w:p>
        </w:tc>
        <w:tc>
          <w:tcPr>
            <w:tcW w:w="674" w:type="dxa"/>
          </w:tcPr>
          <w:p w:rsidR="00A3035D" w:rsidRPr="00425263" w:rsidRDefault="00A3035D" w:rsidP="008D1E3B">
            <w:pPr>
              <w:spacing w:before="60" w:after="60" w:line="300" w:lineRule="exact"/>
              <w:jc w:val="center"/>
              <w:rPr>
                <w:i/>
                <w:sz w:val="28"/>
                <w:szCs w:val="28"/>
              </w:rPr>
            </w:pPr>
            <w:r w:rsidRPr="00425263">
              <w:rPr>
                <w:i/>
                <w:sz w:val="28"/>
                <w:szCs w:val="28"/>
              </w:rPr>
              <w:t>6</w:t>
            </w:r>
          </w:p>
        </w:tc>
      </w:tr>
      <w:tr w:rsidR="00F60F8F" w:rsidRPr="001146C6" w:rsidTr="00CC2F18">
        <w:trPr>
          <w:trHeight w:val="4475"/>
        </w:trPr>
        <w:tc>
          <w:tcPr>
            <w:tcW w:w="817" w:type="dxa"/>
          </w:tcPr>
          <w:p w:rsidR="00F60F8F" w:rsidRPr="00425263" w:rsidRDefault="00F60F8F" w:rsidP="006A0303">
            <w:pPr>
              <w:spacing w:before="120" w:line="312" w:lineRule="auto"/>
              <w:rPr>
                <w:sz w:val="28"/>
                <w:szCs w:val="28"/>
              </w:rPr>
            </w:pPr>
            <w:r w:rsidRPr="00425263">
              <w:rPr>
                <w:sz w:val="28"/>
                <w:szCs w:val="28"/>
              </w:rPr>
              <w:t>1.</w:t>
            </w:r>
          </w:p>
        </w:tc>
        <w:tc>
          <w:tcPr>
            <w:tcW w:w="1985" w:type="dxa"/>
          </w:tcPr>
          <w:p w:rsidR="00F60F8F" w:rsidRPr="00F60F8F" w:rsidRDefault="00F60F8F" w:rsidP="00F60F8F">
            <w:pPr>
              <w:spacing w:before="120" w:line="264" w:lineRule="auto"/>
              <w:rPr>
                <w:b/>
                <w:sz w:val="28"/>
                <w:szCs w:val="28"/>
                <w:lang w:val="nl-NL"/>
              </w:rPr>
            </w:pPr>
            <w:r w:rsidRPr="00F60F8F">
              <w:rPr>
                <w:b/>
                <w:sz w:val="28"/>
                <w:szCs w:val="28"/>
                <w:lang w:val="nl-NL"/>
              </w:rPr>
              <w:t>Đề tài</w:t>
            </w:r>
            <w:r>
              <w:rPr>
                <w:b/>
                <w:sz w:val="28"/>
                <w:szCs w:val="28"/>
                <w:lang w:val="nl-NL"/>
              </w:rPr>
              <w:t>:</w:t>
            </w:r>
          </w:p>
          <w:p w:rsidR="00F60F8F" w:rsidRPr="00F60F8F" w:rsidRDefault="00F60F8F" w:rsidP="00F60F8F">
            <w:pPr>
              <w:spacing w:before="120" w:line="264" w:lineRule="auto"/>
              <w:rPr>
                <w:sz w:val="28"/>
                <w:szCs w:val="28"/>
                <w:lang w:val="nl-NL"/>
              </w:rPr>
            </w:pPr>
            <w:r w:rsidRPr="00F60F8F">
              <w:rPr>
                <w:sz w:val="28"/>
                <w:szCs w:val="28"/>
                <w:lang w:val="nl-NL"/>
              </w:rPr>
              <w:t>Nghiên cứu xây dựng hệ thống cơ sở dữ liệu quỹ gen quốc gia.</w:t>
            </w:r>
          </w:p>
        </w:tc>
        <w:tc>
          <w:tcPr>
            <w:tcW w:w="2409" w:type="dxa"/>
          </w:tcPr>
          <w:p w:rsidR="00F60F8F" w:rsidRPr="00F60F8F" w:rsidRDefault="00F60F8F" w:rsidP="00F60F8F">
            <w:pPr>
              <w:spacing w:before="120" w:line="264" w:lineRule="auto"/>
              <w:rPr>
                <w:sz w:val="28"/>
                <w:szCs w:val="28"/>
              </w:rPr>
            </w:pPr>
          </w:p>
          <w:p w:rsidR="00F60F8F" w:rsidRPr="00F60F8F" w:rsidRDefault="00F60F8F" w:rsidP="00F60F8F">
            <w:pPr>
              <w:spacing w:before="120" w:line="264" w:lineRule="auto"/>
              <w:rPr>
                <w:sz w:val="28"/>
                <w:szCs w:val="28"/>
              </w:rPr>
            </w:pPr>
            <w:r w:rsidRPr="00F60F8F">
              <w:rPr>
                <w:sz w:val="28"/>
                <w:szCs w:val="28"/>
              </w:rPr>
              <w:t>Xây dựng được hệ thống cơ sở dữ liệu (CSDL) quốc gia để quản lý thống nhất, hiệu quả các dữ liệu về công tác bảo tồn và sử dụng bền vững nguồn gen sinh vật của Việt Nam.</w:t>
            </w:r>
          </w:p>
        </w:tc>
        <w:tc>
          <w:tcPr>
            <w:tcW w:w="6804" w:type="dxa"/>
          </w:tcPr>
          <w:p w:rsidR="00F60F8F" w:rsidRPr="00F60F8F" w:rsidRDefault="00F60F8F" w:rsidP="00F60F8F">
            <w:pPr>
              <w:spacing w:before="120" w:line="264" w:lineRule="auto"/>
              <w:rPr>
                <w:sz w:val="28"/>
                <w:szCs w:val="28"/>
                <w:lang w:val="it-IT"/>
              </w:rPr>
            </w:pPr>
          </w:p>
          <w:p w:rsidR="00F60F8F" w:rsidRPr="00F60F8F" w:rsidRDefault="00F60F8F" w:rsidP="00F60F8F">
            <w:pPr>
              <w:spacing w:before="120" w:line="264" w:lineRule="auto"/>
              <w:rPr>
                <w:sz w:val="28"/>
                <w:szCs w:val="28"/>
                <w:lang w:val="it-IT"/>
              </w:rPr>
            </w:pPr>
            <w:r w:rsidRPr="00F60F8F">
              <w:rPr>
                <w:sz w:val="28"/>
                <w:szCs w:val="28"/>
                <w:lang w:val="it-IT"/>
              </w:rPr>
              <w:t>1. Báo cáo hiện trạng CSDL quỹ gen trên thế giới và ở Việt Nam; nhu cầu về quản lý và sử dụng dữ liệu quỹ gen sinh vật.</w:t>
            </w:r>
          </w:p>
          <w:p w:rsidR="00F60F8F" w:rsidRPr="00F60F8F" w:rsidRDefault="00F60F8F" w:rsidP="00F60F8F">
            <w:pPr>
              <w:spacing w:before="120" w:line="264" w:lineRule="auto"/>
              <w:rPr>
                <w:sz w:val="28"/>
                <w:szCs w:val="28"/>
                <w:lang w:val="it-IT"/>
              </w:rPr>
            </w:pPr>
            <w:r w:rsidRPr="00F60F8F">
              <w:rPr>
                <w:sz w:val="28"/>
                <w:szCs w:val="28"/>
                <w:lang w:val="it-IT"/>
              </w:rPr>
              <w:t>2. Cấu trúc CSDL quỹ gen quốc gia phù hợp với CSDL quỹ gen quốc tế tương ứng với các nhóm đối tượng nguồn gen.</w:t>
            </w:r>
          </w:p>
          <w:p w:rsidR="00F60F8F" w:rsidRPr="00F60F8F" w:rsidRDefault="00F60F8F" w:rsidP="00F60F8F">
            <w:pPr>
              <w:spacing w:before="120" w:line="264" w:lineRule="auto"/>
              <w:rPr>
                <w:sz w:val="28"/>
                <w:szCs w:val="28"/>
                <w:lang w:val="it-IT"/>
              </w:rPr>
            </w:pPr>
            <w:r w:rsidRPr="00F60F8F">
              <w:rPr>
                <w:sz w:val="28"/>
                <w:szCs w:val="28"/>
                <w:lang w:val="it-IT"/>
              </w:rPr>
              <w:t>3. Bộ phần mềm máy tính song ngữ Việt - Anh đáp ứng yêu cầu lưu giữ, quản lý, sử dụng và chia sẻ dữ liệu về bảo tồn, sử dụng hiệu quả và bền vững nguồn gen sinh vật.</w:t>
            </w:r>
          </w:p>
          <w:p w:rsidR="00F60F8F" w:rsidRPr="00F60F8F" w:rsidRDefault="00F60F8F" w:rsidP="00F60F8F">
            <w:pPr>
              <w:spacing w:before="120" w:line="264" w:lineRule="auto"/>
              <w:rPr>
                <w:sz w:val="28"/>
                <w:szCs w:val="28"/>
                <w:lang w:val="it-IT"/>
              </w:rPr>
            </w:pPr>
            <w:r w:rsidRPr="00F60F8F">
              <w:rPr>
                <w:sz w:val="28"/>
                <w:szCs w:val="28"/>
                <w:lang w:val="it-IT"/>
              </w:rPr>
              <w:t>4. Hệ thống CSDL quỹ gen quốc gia và thiết bị phù hợp được thiết lập và quản lý trên mạng máy tính, chứa dữ liệu của:</w:t>
            </w:r>
          </w:p>
          <w:p w:rsidR="00F60F8F" w:rsidRPr="00F60F8F" w:rsidRDefault="00F60F8F" w:rsidP="00F60F8F">
            <w:pPr>
              <w:spacing w:before="120" w:line="264" w:lineRule="auto"/>
              <w:rPr>
                <w:sz w:val="28"/>
                <w:szCs w:val="28"/>
                <w:lang w:val="it-IT"/>
              </w:rPr>
            </w:pPr>
            <w:r w:rsidRPr="00F60F8F">
              <w:rPr>
                <w:sz w:val="28"/>
                <w:szCs w:val="28"/>
                <w:lang w:val="it-IT"/>
              </w:rPr>
              <w:t xml:space="preserve">   - 10.000 mẫu nguồn gen cây trồng nông nghiệp;</w:t>
            </w:r>
          </w:p>
          <w:p w:rsidR="00F60F8F" w:rsidRPr="00F60F8F" w:rsidRDefault="00F60F8F" w:rsidP="00F60F8F">
            <w:pPr>
              <w:spacing w:before="120" w:line="264" w:lineRule="auto"/>
              <w:rPr>
                <w:sz w:val="28"/>
                <w:szCs w:val="28"/>
                <w:lang w:val="it-IT"/>
              </w:rPr>
            </w:pPr>
            <w:r w:rsidRPr="00F60F8F">
              <w:rPr>
                <w:sz w:val="28"/>
                <w:szCs w:val="28"/>
                <w:lang w:val="it-IT"/>
              </w:rPr>
              <w:t xml:space="preserve">   - 1.000 mẫu nguồn gen cây lâm nghiệp;</w:t>
            </w:r>
          </w:p>
          <w:p w:rsidR="00F60F8F" w:rsidRPr="00F60F8F" w:rsidRDefault="00F60F8F" w:rsidP="00F60F8F">
            <w:pPr>
              <w:spacing w:before="120" w:line="264" w:lineRule="auto"/>
              <w:rPr>
                <w:sz w:val="28"/>
                <w:szCs w:val="28"/>
                <w:lang w:val="it-IT"/>
              </w:rPr>
            </w:pPr>
            <w:r w:rsidRPr="00F60F8F">
              <w:rPr>
                <w:sz w:val="28"/>
                <w:szCs w:val="28"/>
                <w:lang w:val="it-IT"/>
              </w:rPr>
              <w:t xml:space="preserve">   - 1.000 mẫu nguồn gen cây thuốc;</w:t>
            </w:r>
          </w:p>
          <w:p w:rsidR="00F60F8F" w:rsidRPr="00F60F8F" w:rsidRDefault="00F60F8F" w:rsidP="00F60F8F">
            <w:pPr>
              <w:spacing w:before="120" w:line="264" w:lineRule="auto"/>
              <w:rPr>
                <w:sz w:val="28"/>
                <w:szCs w:val="28"/>
                <w:lang w:val="it-IT"/>
              </w:rPr>
            </w:pPr>
            <w:r w:rsidRPr="00F60F8F">
              <w:rPr>
                <w:sz w:val="28"/>
                <w:szCs w:val="28"/>
                <w:lang w:val="it-IT"/>
              </w:rPr>
              <w:lastRenderedPageBreak/>
              <w:t xml:space="preserve">   - 100 mẫu nguồn gen vật nuôi;</w:t>
            </w:r>
          </w:p>
          <w:p w:rsidR="00F60F8F" w:rsidRPr="00F60F8F" w:rsidRDefault="00F60F8F" w:rsidP="00F60F8F">
            <w:pPr>
              <w:spacing w:before="120" w:line="264" w:lineRule="auto"/>
              <w:rPr>
                <w:sz w:val="28"/>
                <w:szCs w:val="28"/>
                <w:lang w:val="it-IT"/>
              </w:rPr>
            </w:pPr>
            <w:r w:rsidRPr="00F60F8F">
              <w:rPr>
                <w:sz w:val="28"/>
                <w:szCs w:val="28"/>
                <w:lang w:val="it-IT"/>
              </w:rPr>
              <w:t xml:space="preserve">   - 50 mẫu nguồn gen thủy sản;</w:t>
            </w:r>
          </w:p>
          <w:p w:rsidR="00F60F8F" w:rsidRPr="00F60F8F" w:rsidRDefault="00F60F8F" w:rsidP="00F60F8F">
            <w:pPr>
              <w:spacing w:before="120" w:line="264" w:lineRule="auto"/>
              <w:rPr>
                <w:sz w:val="28"/>
                <w:szCs w:val="28"/>
                <w:lang w:val="it-IT"/>
              </w:rPr>
            </w:pPr>
            <w:r w:rsidRPr="00F60F8F">
              <w:rPr>
                <w:sz w:val="28"/>
                <w:szCs w:val="28"/>
                <w:lang w:val="it-IT"/>
              </w:rPr>
              <w:t xml:space="preserve">   - 5.000 mẫu nguồn gen vi sinh vật.</w:t>
            </w:r>
          </w:p>
          <w:p w:rsidR="00F60F8F" w:rsidRPr="00F60F8F" w:rsidRDefault="00F60F8F" w:rsidP="00F60F8F">
            <w:pPr>
              <w:spacing w:before="120" w:line="288" w:lineRule="auto"/>
              <w:rPr>
                <w:sz w:val="28"/>
                <w:szCs w:val="28"/>
                <w:lang w:val="it-IT"/>
              </w:rPr>
            </w:pPr>
            <w:r w:rsidRPr="00F60F8F">
              <w:rPr>
                <w:sz w:val="28"/>
                <w:szCs w:val="28"/>
                <w:lang w:val="it-IT"/>
              </w:rPr>
              <w:t>5. Hệ thống tài liệu vận hành, quản lý và khai thác sử dụng hệ thống CSDL quỹ gen quốc gia và dự thảo quy định về cơ chế quản lý, phân cấp vận hành hệ thống cơ sở dữ liệu quỹ gen quốc gia.</w:t>
            </w:r>
          </w:p>
          <w:p w:rsidR="00F60F8F" w:rsidRPr="00F60F8F" w:rsidRDefault="00F60F8F" w:rsidP="00F60F8F">
            <w:pPr>
              <w:spacing w:before="120" w:line="288" w:lineRule="auto"/>
              <w:rPr>
                <w:sz w:val="28"/>
                <w:szCs w:val="28"/>
                <w:lang w:val="it-IT"/>
              </w:rPr>
            </w:pPr>
            <w:r w:rsidRPr="00F60F8F">
              <w:rPr>
                <w:sz w:val="28"/>
                <w:szCs w:val="28"/>
                <w:lang w:val="it-IT"/>
              </w:rPr>
              <w:t>6. Đào tạo được 200 cán bộ của các cơ quan quản lý và ít nhất 40 đơn vị thành viên mạng lưới quỹ gen quốc gia sử dụng thành thạo hệ thống .</w:t>
            </w:r>
          </w:p>
        </w:tc>
        <w:tc>
          <w:tcPr>
            <w:tcW w:w="1562" w:type="dxa"/>
          </w:tcPr>
          <w:p w:rsidR="00F60F8F" w:rsidRPr="001146C6" w:rsidRDefault="00F60F8F" w:rsidP="00F60F8F">
            <w:pPr>
              <w:spacing w:before="120" w:line="264" w:lineRule="auto"/>
              <w:rPr>
                <w:sz w:val="28"/>
                <w:szCs w:val="28"/>
                <w:lang w:val="it-IT"/>
              </w:rPr>
            </w:pPr>
          </w:p>
          <w:p w:rsidR="00F60F8F" w:rsidRPr="001146C6" w:rsidRDefault="00F60F8F" w:rsidP="00F60F8F">
            <w:pPr>
              <w:spacing w:before="120" w:line="264" w:lineRule="auto"/>
              <w:rPr>
                <w:sz w:val="28"/>
                <w:szCs w:val="28"/>
                <w:lang w:val="it-IT"/>
              </w:rPr>
            </w:pPr>
            <w:r w:rsidRPr="001146C6">
              <w:rPr>
                <w:sz w:val="28"/>
                <w:szCs w:val="28"/>
                <w:lang w:val="it-IT"/>
              </w:rPr>
              <w:t>Xét giao trực tiếp cho Trung tâm Tài nguyên thực vật, Viện Khoa học nông nghiệp Việt Nam - Bộ Nông nghiệp và Phát triển nông thôn.</w:t>
            </w:r>
          </w:p>
        </w:tc>
        <w:tc>
          <w:tcPr>
            <w:tcW w:w="674" w:type="dxa"/>
          </w:tcPr>
          <w:p w:rsidR="00F60F8F" w:rsidRPr="001146C6" w:rsidRDefault="00F60F8F" w:rsidP="0022547D">
            <w:pPr>
              <w:spacing w:before="60" w:after="120"/>
              <w:jc w:val="both"/>
              <w:rPr>
                <w:rFonts w:eastAsia="Calibri"/>
                <w:sz w:val="28"/>
                <w:szCs w:val="28"/>
                <w:lang w:val="it-IT"/>
              </w:rPr>
            </w:pPr>
          </w:p>
        </w:tc>
      </w:tr>
      <w:tr w:rsidR="00F60F8F" w:rsidRPr="001146C6" w:rsidTr="00F60F8F">
        <w:trPr>
          <w:trHeight w:val="1408"/>
        </w:trPr>
        <w:tc>
          <w:tcPr>
            <w:tcW w:w="817" w:type="dxa"/>
          </w:tcPr>
          <w:p w:rsidR="00F60F8F" w:rsidRPr="00425263" w:rsidRDefault="00F60F8F" w:rsidP="00F60F8F">
            <w:pPr>
              <w:spacing w:before="120" w:line="312" w:lineRule="auto"/>
              <w:rPr>
                <w:sz w:val="28"/>
                <w:szCs w:val="28"/>
              </w:rPr>
            </w:pPr>
            <w:r w:rsidRPr="00425263">
              <w:rPr>
                <w:sz w:val="28"/>
                <w:szCs w:val="28"/>
              </w:rPr>
              <w:lastRenderedPageBreak/>
              <w:t>2.</w:t>
            </w:r>
          </w:p>
        </w:tc>
        <w:tc>
          <w:tcPr>
            <w:tcW w:w="1985" w:type="dxa"/>
          </w:tcPr>
          <w:p w:rsidR="00F60F8F" w:rsidRPr="00F60F8F" w:rsidRDefault="00F60F8F" w:rsidP="00F60F8F">
            <w:pPr>
              <w:spacing w:before="120" w:line="288" w:lineRule="auto"/>
              <w:rPr>
                <w:b/>
                <w:sz w:val="28"/>
                <w:szCs w:val="28"/>
                <w:lang w:val="nl-NL"/>
              </w:rPr>
            </w:pPr>
            <w:r w:rsidRPr="00F60F8F">
              <w:rPr>
                <w:b/>
                <w:sz w:val="28"/>
                <w:szCs w:val="28"/>
                <w:lang w:val="nl-NL"/>
              </w:rPr>
              <w:t>Đề tài</w:t>
            </w:r>
            <w:r>
              <w:rPr>
                <w:b/>
                <w:sz w:val="28"/>
                <w:szCs w:val="28"/>
                <w:lang w:val="nl-NL"/>
              </w:rPr>
              <w:t>:</w:t>
            </w:r>
          </w:p>
          <w:p w:rsidR="00F60F8F" w:rsidRPr="00F60F8F" w:rsidRDefault="00F60F8F" w:rsidP="00F60F8F">
            <w:pPr>
              <w:spacing w:before="120" w:line="288" w:lineRule="auto"/>
              <w:rPr>
                <w:sz w:val="28"/>
                <w:szCs w:val="28"/>
                <w:lang w:val="nl-NL"/>
              </w:rPr>
            </w:pPr>
            <w:r w:rsidRPr="00F60F8F">
              <w:rPr>
                <w:sz w:val="28"/>
                <w:szCs w:val="28"/>
                <w:lang w:val="nl-NL"/>
              </w:rPr>
              <w:t>Nghiên cứu  bảo tồn nguồn gen  cây nông - lâm nghiệp và cây thuốc tại lưu vực thủy điện Lai Châu.</w:t>
            </w:r>
          </w:p>
        </w:tc>
        <w:tc>
          <w:tcPr>
            <w:tcW w:w="2409" w:type="dxa"/>
          </w:tcPr>
          <w:p w:rsidR="00F60F8F" w:rsidRPr="00F60F8F" w:rsidRDefault="00F60F8F" w:rsidP="00F60F8F">
            <w:pPr>
              <w:spacing w:before="120" w:line="288" w:lineRule="auto"/>
              <w:rPr>
                <w:sz w:val="28"/>
                <w:szCs w:val="28"/>
              </w:rPr>
            </w:pPr>
          </w:p>
          <w:p w:rsidR="00F60F8F" w:rsidRPr="00F60F8F" w:rsidRDefault="00F60F8F" w:rsidP="00F60F8F">
            <w:pPr>
              <w:spacing w:before="120" w:line="288" w:lineRule="auto"/>
              <w:rPr>
                <w:sz w:val="28"/>
                <w:szCs w:val="28"/>
              </w:rPr>
            </w:pPr>
            <w:r w:rsidRPr="00F60F8F">
              <w:rPr>
                <w:sz w:val="28"/>
                <w:szCs w:val="28"/>
              </w:rPr>
              <w:t xml:space="preserve">Bảo tồn an toàn, bền vững được nguồn gen các cây nông - lâm nghiệp và cây thuốc đặc sản, quý, hiếm, đặc hữu tại lưu vực thủy điện Lai Châu phục vụ cho phát triển kinh tế-xã hội </w:t>
            </w:r>
            <w:r w:rsidRPr="00F60F8F">
              <w:rPr>
                <w:sz w:val="28"/>
                <w:szCs w:val="28"/>
              </w:rPr>
              <w:lastRenderedPageBreak/>
              <w:t>và môi trường.</w:t>
            </w:r>
          </w:p>
        </w:tc>
        <w:tc>
          <w:tcPr>
            <w:tcW w:w="6804" w:type="dxa"/>
          </w:tcPr>
          <w:p w:rsidR="00F60F8F" w:rsidRPr="00F60F8F" w:rsidRDefault="00F60F8F" w:rsidP="00F60F8F">
            <w:pPr>
              <w:spacing w:before="120" w:line="288" w:lineRule="auto"/>
              <w:rPr>
                <w:bCs/>
                <w:sz w:val="28"/>
                <w:szCs w:val="28"/>
                <w:lang w:val="it-IT"/>
              </w:rPr>
            </w:pPr>
          </w:p>
          <w:p w:rsidR="00F60F8F" w:rsidRPr="00F60F8F" w:rsidRDefault="00F60F8F" w:rsidP="00F60F8F">
            <w:pPr>
              <w:spacing w:before="120" w:line="288" w:lineRule="auto"/>
              <w:rPr>
                <w:bCs/>
                <w:sz w:val="28"/>
                <w:szCs w:val="28"/>
                <w:lang w:val="it-IT"/>
              </w:rPr>
            </w:pPr>
            <w:r w:rsidRPr="00F60F8F">
              <w:rPr>
                <w:bCs/>
                <w:sz w:val="28"/>
                <w:szCs w:val="28"/>
                <w:lang w:val="it-IT"/>
              </w:rPr>
              <w:t xml:space="preserve">1. Bộ dữ liệu về hiện trạng nguồn gen đặc sản, quý, hiếm, đặc hữu của các nhóm cây nông - lâm nghiệp và cây thuốc tại lưu vực thủy điện Lai Châu. </w:t>
            </w:r>
          </w:p>
          <w:p w:rsidR="00F60F8F" w:rsidRPr="00F60F8F" w:rsidRDefault="00F60F8F" w:rsidP="00F60F8F">
            <w:pPr>
              <w:spacing w:before="120" w:line="288" w:lineRule="auto"/>
              <w:rPr>
                <w:bCs/>
                <w:sz w:val="28"/>
                <w:szCs w:val="28"/>
                <w:lang w:val="it-IT"/>
              </w:rPr>
            </w:pPr>
            <w:r w:rsidRPr="00F60F8F">
              <w:rPr>
                <w:bCs/>
                <w:sz w:val="28"/>
                <w:szCs w:val="28"/>
                <w:lang w:val="it-IT"/>
              </w:rPr>
              <w:t>2. Ít nhất</w:t>
            </w:r>
            <w:r w:rsidRPr="00F60F8F">
              <w:rPr>
                <w:sz w:val="28"/>
                <w:szCs w:val="28"/>
                <w:lang w:val="pt-BR"/>
              </w:rPr>
              <w:t xml:space="preserve"> 3</w:t>
            </w:r>
            <w:r w:rsidRPr="00F60F8F">
              <w:rPr>
                <w:bCs/>
                <w:sz w:val="28"/>
                <w:szCs w:val="28"/>
                <w:lang w:val="it-IT"/>
              </w:rPr>
              <w:t>.000 mẫu nguồn gen (</w:t>
            </w:r>
            <w:r w:rsidRPr="00F60F8F">
              <w:rPr>
                <w:bCs/>
                <w:i/>
                <w:sz w:val="28"/>
                <w:szCs w:val="28"/>
                <w:lang w:val="it-IT"/>
              </w:rPr>
              <w:t>accessions</w:t>
            </w:r>
            <w:r w:rsidRPr="00F60F8F">
              <w:rPr>
                <w:bCs/>
                <w:sz w:val="28"/>
                <w:szCs w:val="28"/>
                <w:lang w:val="it-IT"/>
              </w:rPr>
              <w:t>) nông - lâm nghiệp và dược liệu  đặc sản, quý, hiếm, đặc hữu đại diện cho lưu vực thủy điện Lai Châu được thu thập và đánh giá ban đầu.</w:t>
            </w:r>
          </w:p>
          <w:p w:rsidR="00F60F8F" w:rsidRPr="00F60F8F" w:rsidRDefault="00F60F8F" w:rsidP="00F60F8F">
            <w:pPr>
              <w:spacing w:before="120" w:line="288" w:lineRule="auto"/>
              <w:rPr>
                <w:bCs/>
                <w:sz w:val="28"/>
                <w:szCs w:val="28"/>
                <w:lang w:val="it-IT"/>
              </w:rPr>
            </w:pPr>
            <w:r w:rsidRPr="00F60F8F">
              <w:rPr>
                <w:bCs/>
                <w:sz w:val="28"/>
                <w:szCs w:val="28"/>
                <w:lang w:val="it-IT"/>
              </w:rPr>
              <w:t>3. Ít nhất 2.000 mẫu nguồn gen được lưu giữ an toàn bằng các hình thức phù hợp, đáp ứng các tiêu chuẩn quốc tế.</w:t>
            </w:r>
          </w:p>
          <w:p w:rsidR="00F60F8F" w:rsidRPr="00F60F8F" w:rsidRDefault="00F60F8F" w:rsidP="00F60F8F">
            <w:pPr>
              <w:spacing w:before="120" w:line="288" w:lineRule="auto"/>
              <w:rPr>
                <w:bCs/>
                <w:sz w:val="28"/>
                <w:szCs w:val="28"/>
                <w:lang w:val="it-IT"/>
              </w:rPr>
            </w:pPr>
            <w:r w:rsidRPr="00F60F8F">
              <w:rPr>
                <w:bCs/>
                <w:sz w:val="28"/>
                <w:szCs w:val="28"/>
                <w:lang w:val="it-IT"/>
              </w:rPr>
              <w:lastRenderedPageBreak/>
              <w:t>4. Báo cáo kết quả đánh giá chi tiết một số đặc điểm nông sinh học của ít nhất 200 mẫu nguồn gen làm vật liệu khởi đầu cho chọn tạo giống.</w:t>
            </w:r>
          </w:p>
          <w:p w:rsidR="00F60F8F" w:rsidRPr="00F60F8F" w:rsidRDefault="00F60F8F" w:rsidP="00F60F8F">
            <w:pPr>
              <w:spacing w:before="120" w:line="288" w:lineRule="auto"/>
              <w:rPr>
                <w:b/>
                <w:sz w:val="28"/>
                <w:szCs w:val="28"/>
                <w:lang w:val="it-IT"/>
              </w:rPr>
            </w:pPr>
            <w:r w:rsidRPr="00F60F8F">
              <w:rPr>
                <w:bCs/>
                <w:sz w:val="28"/>
                <w:szCs w:val="28"/>
                <w:lang w:val="it-IT"/>
              </w:rPr>
              <w:t>5. Cơ sở dữ liệu phục vụ công tác bảo tồn của các mẫu nguồn gen thu thập được.</w:t>
            </w:r>
          </w:p>
        </w:tc>
        <w:tc>
          <w:tcPr>
            <w:tcW w:w="1562" w:type="dxa"/>
          </w:tcPr>
          <w:p w:rsidR="00F60F8F" w:rsidRPr="001146C6" w:rsidRDefault="00F60F8F" w:rsidP="00F60F8F">
            <w:pPr>
              <w:spacing w:before="120" w:line="288" w:lineRule="auto"/>
              <w:rPr>
                <w:sz w:val="28"/>
                <w:szCs w:val="28"/>
                <w:lang w:val="it-IT"/>
              </w:rPr>
            </w:pPr>
          </w:p>
          <w:p w:rsidR="00F60F8F" w:rsidRPr="001146C6" w:rsidRDefault="00F60F8F" w:rsidP="00F60F8F">
            <w:pPr>
              <w:spacing w:before="120" w:line="288" w:lineRule="auto"/>
              <w:rPr>
                <w:sz w:val="28"/>
                <w:szCs w:val="28"/>
                <w:lang w:val="it-IT"/>
              </w:rPr>
            </w:pPr>
            <w:r w:rsidRPr="001146C6">
              <w:rPr>
                <w:sz w:val="28"/>
                <w:szCs w:val="28"/>
                <w:lang w:val="it-IT"/>
              </w:rPr>
              <w:t xml:space="preserve">Xét giao trực tiếp cho Trung tâm Tài nguyên thực vật, Viện Khoa học nông nghiệp Việt Nam - Bộ </w:t>
            </w:r>
            <w:r w:rsidRPr="001146C6">
              <w:rPr>
                <w:sz w:val="28"/>
                <w:szCs w:val="28"/>
                <w:lang w:val="it-IT"/>
              </w:rPr>
              <w:lastRenderedPageBreak/>
              <w:t>Nông nghiệp và Phát triển nông thôn.</w:t>
            </w:r>
          </w:p>
          <w:p w:rsidR="00F60F8F" w:rsidRPr="001146C6" w:rsidRDefault="00F60F8F" w:rsidP="00F60F8F">
            <w:pPr>
              <w:spacing w:before="120" w:line="288" w:lineRule="auto"/>
              <w:rPr>
                <w:sz w:val="28"/>
                <w:szCs w:val="28"/>
                <w:lang w:val="it-IT"/>
              </w:rPr>
            </w:pPr>
          </w:p>
        </w:tc>
        <w:tc>
          <w:tcPr>
            <w:tcW w:w="674" w:type="dxa"/>
          </w:tcPr>
          <w:p w:rsidR="00F60F8F" w:rsidRPr="001146C6" w:rsidRDefault="00F60F8F" w:rsidP="0022547D">
            <w:pPr>
              <w:spacing w:before="60" w:after="120"/>
              <w:jc w:val="both"/>
              <w:rPr>
                <w:rFonts w:eastAsia="Calibri"/>
                <w:sz w:val="28"/>
                <w:szCs w:val="28"/>
                <w:lang w:val="it-IT"/>
              </w:rPr>
            </w:pPr>
          </w:p>
        </w:tc>
      </w:tr>
      <w:tr w:rsidR="00F60F8F" w:rsidRPr="001146C6" w:rsidTr="00D32DDA">
        <w:trPr>
          <w:trHeight w:val="3261"/>
        </w:trPr>
        <w:tc>
          <w:tcPr>
            <w:tcW w:w="817" w:type="dxa"/>
          </w:tcPr>
          <w:p w:rsidR="00F60F8F" w:rsidRPr="00425263" w:rsidRDefault="00F60F8F" w:rsidP="006A0303">
            <w:pPr>
              <w:spacing w:before="120" w:line="312" w:lineRule="auto"/>
              <w:rPr>
                <w:sz w:val="28"/>
                <w:szCs w:val="28"/>
              </w:rPr>
            </w:pPr>
            <w:r w:rsidRPr="00425263">
              <w:rPr>
                <w:sz w:val="28"/>
                <w:szCs w:val="28"/>
              </w:rPr>
              <w:lastRenderedPageBreak/>
              <w:t>3.</w:t>
            </w:r>
          </w:p>
        </w:tc>
        <w:tc>
          <w:tcPr>
            <w:tcW w:w="1985" w:type="dxa"/>
          </w:tcPr>
          <w:p w:rsidR="00F60F8F" w:rsidRPr="00F60F8F" w:rsidRDefault="00F60F8F" w:rsidP="00F60F8F">
            <w:pPr>
              <w:spacing w:before="120" w:line="264" w:lineRule="auto"/>
              <w:rPr>
                <w:b/>
                <w:sz w:val="28"/>
                <w:szCs w:val="28"/>
                <w:lang w:val="nl-NL"/>
              </w:rPr>
            </w:pPr>
            <w:r w:rsidRPr="00F60F8F">
              <w:rPr>
                <w:b/>
                <w:sz w:val="28"/>
                <w:szCs w:val="28"/>
                <w:lang w:val="nl-NL"/>
              </w:rPr>
              <w:t>Đề tài</w:t>
            </w:r>
            <w:r>
              <w:rPr>
                <w:b/>
                <w:sz w:val="28"/>
                <w:szCs w:val="28"/>
                <w:lang w:val="nl-NL"/>
              </w:rPr>
              <w:t>:</w:t>
            </w:r>
          </w:p>
          <w:p w:rsidR="00F60F8F" w:rsidRPr="00F60F8F" w:rsidRDefault="00F60F8F" w:rsidP="00F60F8F">
            <w:pPr>
              <w:spacing w:before="120" w:line="264" w:lineRule="auto"/>
              <w:rPr>
                <w:sz w:val="28"/>
                <w:szCs w:val="28"/>
                <w:lang w:val="nl-NL"/>
              </w:rPr>
            </w:pPr>
            <w:r w:rsidRPr="00F60F8F">
              <w:rPr>
                <w:bCs/>
                <w:sz w:val="28"/>
                <w:szCs w:val="28"/>
                <w:lang w:val="it-IT"/>
              </w:rPr>
              <w:t>Nghiên cứu bảo tồn nguồn gen cây thuốc đặc hữu, quý, hiếm của vùng Đông Nam Bộ tại Khu bảo tồn thiên nhiên - văn hóa Đồng Nai.</w:t>
            </w:r>
          </w:p>
        </w:tc>
        <w:tc>
          <w:tcPr>
            <w:tcW w:w="2409" w:type="dxa"/>
          </w:tcPr>
          <w:p w:rsidR="00F60F8F" w:rsidRPr="00F60F8F" w:rsidRDefault="00F60F8F" w:rsidP="00F60F8F">
            <w:pPr>
              <w:spacing w:before="120" w:line="264" w:lineRule="auto"/>
              <w:rPr>
                <w:bCs/>
                <w:sz w:val="28"/>
                <w:szCs w:val="28"/>
                <w:lang w:val="it-IT"/>
              </w:rPr>
            </w:pPr>
          </w:p>
          <w:p w:rsidR="00F60F8F" w:rsidRPr="001146C6" w:rsidRDefault="00F60F8F" w:rsidP="00F60F8F">
            <w:pPr>
              <w:spacing w:before="120" w:line="264" w:lineRule="auto"/>
              <w:rPr>
                <w:sz w:val="28"/>
                <w:szCs w:val="28"/>
                <w:lang w:val="it-IT"/>
              </w:rPr>
            </w:pPr>
            <w:r w:rsidRPr="00F60F8F">
              <w:rPr>
                <w:bCs/>
                <w:sz w:val="28"/>
                <w:szCs w:val="28"/>
                <w:lang w:val="it-IT"/>
              </w:rPr>
              <w:t>Góp phần bảo tồn bền vững được các nguồn gen cây thuốc đặc hữu, quý, hiếm của vùng Đông Nam Bộ làm cơ sở xây dựng Vườn bảo tồn và phát triển cây thuốc quốc gia tại Khu bảo tồn thiên nhiên - văn hóa Đồng Nai.</w:t>
            </w:r>
          </w:p>
        </w:tc>
        <w:tc>
          <w:tcPr>
            <w:tcW w:w="6804" w:type="dxa"/>
          </w:tcPr>
          <w:p w:rsidR="00F60F8F" w:rsidRPr="00F60F8F" w:rsidRDefault="00F60F8F" w:rsidP="00F60F8F">
            <w:pPr>
              <w:spacing w:before="120" w:line="264" w:lineRule="auto"/>
              <w:rPr>
                <w:bCs/>
                <w:sz w:val="28"/>
                <w:szCs w:val="28"/>
                <w:lang w:val="it-IT"/>
              </w:rPr>
            </w:pPr>
          </w:p>
          <w:p w:rsidR="00F60F8F" w:rsidRPr="00F60F8F" w:rsidRDefault="00F60F8F" w:rsidP="00F60F8F">
            <w:pPr>
              <w:spacing w:before="120" w:line="264" w:lineRule="auto"/>
              <w:rPr>
                <w:bCs/>
                <w:sz w:val="28"/>
                <w:szCs w:val="28"/>
                <w:lang w:val="it-IT"/>
              </w:rPr>
            </w:pPr>
            <w:r w:rsidRPr="00F60F8F">
              <w:rPr>
                <w:bCs/>
                <w:sz w:val="28"/>
                <w:szCs w:val="28"/>
                <w:lang w:val="it-IT"/>
              </w:rPr>
              <w:t>1. Báo cáo kết quả xác định các nguồn gen cây thuốc đặc hữu, quý, hiếm của vùng Đông Nam Bộ.</w:t>
            </w:r>
          </w:p>
          <w:p w:rsidR="00F60F8F" w:rsidRPr="00F60F8F" w:rsidRDefault="00F60F8F" w:rsidP="00F60F8F">
            <w:pPr>
              <w:spacing w:before="120" w:line="264" w:lineRule="auto"/>
              <w:rPr>
                <w:bCs/>
                <w:sz w:val="28"/>
                <w:szCs w:val="28"/>
                <w:lang w:val="it-IT"/>
              </w:rPr>
            </w:pPr>
            <w:r w:rsidRPr="00F60F8F">
              <w:rPr>
                <w:bCs/>
                <w:sz w:val="28"/>
                <w:szCs w:val="28"/>
                <w:lang w:val="it-IT"/>
              </w:rPr>
              <w:t>2. Ít nhất</w:t>
            </w:r>
            <w:r w:rsidRPr="00F60F8F">
              <w:rPr>
                <w:sz w:val="28"/>
                <w:szCs w:val="28"/>
                <w:lang w:val="pt-BR"/>
              </w:rPr>
              <w:t xml:space="preserve"> </w:t>
            </w:r>
            <w:r w:rsidRPr="00F60F8F">
              <w:rPr>
                <w:bCs/>
                <w:sz w:val="28"/>
                <w:szCs w:val="28"/>
                <w:lang w:val="it-IT"/>
              </w:rPr>
              <w:t>500 nguồn gen cây thuốc đặc hữu, quý, hiếm của vùng Đông Nam bộ được thu thập.</w:t>
            </w:r>
          </w:p>
          <w:p w:rsidR="00F60F8F" w:rsidRPr="00F60F8F" w:rsidRDefault="00F60F8F" w:rsidP="00F60F8F">
            <w:pPr>
              <w:spacing w:before="120" w:line="264" w:lineRule="auto"/>
              <w:rPr>
                <w:bCs/>
                <w:sz w:val="28"/>
                <w:szCs w:val="28"/>
                <w:lang w:val="it-IT"/>
              </w:rPr>
            </w:pPr>
            <w:r w:rsidRPr="00F60F8F">
              <w:rPr>
                <w:bCs/>
                <w:sz w:val="28"/>
                <w:szCs w:val="28"/>
                <w:lang w:val="it-IT"/>
              </w:rPr>
              <w:t>3. Ít nhất 300 nguồn gen cây thuốc đặc hữu, quý, hiếm của vùng Đông Nam bộ được lưu giữ an toàn bằng các hình thức phù hợp tại khu Bảo tồn Thiên nhiên Văn hóa Đồng Nai.</w:t>
            </w:r>
          </w:p>
          <w:p w:rsidR="00F60F8F" w:rsidRPr="00F60F8F" w:rsidRDefault="00F60F8F" w:rsidP="00F60F8F">
            <w:pPr>
              <w:spacing w:before="120" w:line="264" w:lineRule="auto"/>
              <w:rPr>
                <w:bCs/>
                <w:sz w:val="28"/>
                <w:szCs w:val="28"/>
                <w:lang w:val="it-IT"/>
              </w:rPr>
            </w:pPr>
            <w:r w:rsidRPr="00F60F8F">
              <w:rPr>
                <w:bCs/>
                <w:sz w:val="28"/>
                <w:szCs w:val="28"/>
                <w:lang w:val="it-IT"/>
              </w:rPr>
              <w:t>4. Báo cáo kết quả đánh giá chi tiết một số đặc điểm nông sinh học và giá trị sử dụng của ít nhất 100 nguồn gen cây thuốc đã bảo tồn.</w:t>
            </w:r>
          </w:p>
          <w:p w:rsidR="00F60F8F" w:rsidRPr="00F60F8F" w:rsidRDefault="00F60F8F" w:rsidP="00F60F8F">
            <w:pPr>
              <w:spacing w:before="120" w:line="264" w:lineRule="auto"/>
              <w:rPr>
                <w:b/>
                <w:sz w:val="28"/>
                <w:szCs w:val="28"/>
                <w:lang w:val="it-IT"/>
              </w:rPr>
            </w:pPr>
            <w:r w:rsidRPr="00F60F8F">
              <w:rPr>
                <w:bCs/>
                <w:sz w:val="28"/>
                <w:szCs w:val="28"/>
                <w:lang w:val="it-IT"/>
              </w:rPr>
              <w:t>5. Cơ sở dữ liệu phục vụ công tác bảo tồn của các nguồn gen thu thập được.</w:t>
            </w:r>
            <w:r w:rsidRPr="00F60F8F">
              <w:rPr>
                <w:b/>
                <w:sz w:val="28"/>
                <w:szCs w:val="28"/>
                <w:lang w:val="it-IT"/>
              </w:rPr>
              <w:t xml:space="preserve"> </w:t>
            </w:r>
          </w:p>
          <w:p w:rsidR="00F60F8F" w:rsidRPr="00F60F8F" w:rsidRDefault="00F60F8F" w:rsidP="003D1DC2">
            <w:pPr>
              <w:spacing w:before="120" w:line="264" w:lineRule="auto"/>
              <w:rPr>
                <w:sz w:val="28"/>
                <w:szCs w:val="28"/>
                <w:lang w:val="it-IT"/>
              </w:rPr>
            </w:pPr>
            <w:r w:rsidRPr="00F60F8F">
              <w:rPr>
                <w:sz w:val="28"/>
                <w:szCs w:val="28"/>
                <w:lang w:val="it-IT"/>
              </w:rPr>
              <w:t>6.  10 ha mô hình bảo tồn các nguồn gen cây thuốc đã thu thập được.</w:t>
            </w:r>
          </w:p>
        </w:tc>
        <w:tc>
          <w:tcPr>
            <w:tcW w:w="1562" w:type="dxa"/>
          </w:tcPr>
          <w:p w:rsidR="00F60F8F" w:rsidRPr="001146C6" w:rsidRDefault="00F60F8F" w:rsidP="00F60F8F">
            <w:pPr>
              <w:spacing w:before="120" w:line="264" w:lineRule="auto"/>
              <w:rPr>
                <w:sz w:val="28"/>
                <w:szCs w:val="28"/>
                <w:lang w:val="it-IT"/>
              </w:rPr>
            </w:pPr>
          </w:p>
          <w:p w:rsidR="00F60F8F" w:rsidRPr="001146C6" w:rsidRDefault="00F60F8F" w:rsidP="00F60F8F">
            <w:pPr>
              <w:spacing w:before="120" w:line="264" w:lineRule="auto"/>
              <w:rPr>
                <w:sz w:val="28"/>
                <w:szCs w:val="28"/>
                <w:lang w:val="it-IT"/>
              </w:rPr>
            </w:pPr>
            <w:r w:rsidRPr="001146C6">
              <w:rPr>
                <w:sz w:val="28"/>
                <w:szCs w:val="28"/>
                <w:lang w:val="it-IT"/>
              </w:rPr>
              <w:t>Xét giao trực tiếp cho Viện Dược liệu - Bộ Y tế.</w:t>
            </w:r>
          </w:p>
        </w:tc>
        <w:tc>
          <w:tcPr>
            <w:tcW w:w="674" w:type="dxa"/>
          </w:tcPr>
          <w:p w:rsidR="00F60F8F" w:rsidRPr="001146C6" w:rsidRDefault="00F60F8F" w:rsidP="0022547D">
            <w:pPr>
              <w:spacing w:before="60" w:after="120"/>
              <w:jc w:val="both"/>
              <w:rPr>
                <w:rFonts w:eastAsia="Calibri"/>
                <w:sz w:val="28"/>
                <w:szCs w:val="28"/>
                <w:lang w:val="it-IT"/>
              </w:rPr>
            </w:pPr>
          </w:p>
        </w:tc>
      </w:tr>
    </w:tbl>
    <w:p w:rsidR="00A3035D" w:rsidRPr="001146C6" w:rsidRDefault="00A3035D" w:rsidP="008B4558">
      <w:pPr>
        <w:rPr>
          <w:sz w:val="28"/>
          <w:szCs w:val="28"/>
          <w:lang w:val="it-IT"/>
        </w:rPr>
      </w:pPr>
    </w:p>
    <w:sectPr w:rsidR="00A3035D" w:rsidRPr="001146C6" w:rsidSect="003D1DC2">
      <w:pgSz w:w="15840" w:h="12240" w:orient="landscape"/>
      <w:pgMar w:top="851" w:right="1134" w:bottom="851"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35" w:rsidRDefault="00052735">
      <w:r>
        <w:separator/>
      </w:r>
    </w:p>
  </w:endnote>
  <w:endnote w:type="continuationSeparator" w:id="1">
    <w:p w:rsidR="00052735" w:rsidRDefault="000527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D63B3F">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428579"/>
      <w:docPartObj>
        <w:docPartGallery w:val="Page Numbers (Bottom of Page)"/>
        <w:docPartUnique/>
      </w:docPartObj>
    </w:sdtPr>
    <w:sdtContent>
      <w:p w:rsidR="000C6FE0" w:rsidRDefault="000C6FE0">
        <w:pPr>
          <w:pStyle w:val="Footer"/>
          <w:jc w:val="center"/>
        </w:pPr>
        <w:r>
          <w:t>1</w:t>
        </w:r>
      </w:p>
    </w:sdtContent>
  </w:sdt>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35" w:rsidRDefault="00052735">
      <w:r>
        <w:separator/>
      </w:r>
    </w:p>
  </w:footnote>
  <w:footnote w:type="continuationSeparator" w:id="1">
    <w:p w:rsidR="00052735" w:rsidRDefault="00052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13F4F"/>
    <w:rsid w:val="00025A6A"/>
    <w:rsid w:val="00026379"/>
    <w:rsid w:val="00030FA3"/>
    <w:rsid w:val="00032A52"/>
    <w:rsid w:val="00033B6F"/>
    <w:rsid w:val="00052735"/>
    <w:rsid w:val="000578DC"/>
    <w:rsid w:val="00057A3B"/>
    <w:rsid w:val="000611CD"/>
    <w:rsid w:val="0007451B"/>
    <w:rsid w:val="00083181"/>
    <w:rsid w:val="00084913"/>
    <w:rsid w:val="000853CF"/>
    <w:rsid w:val="00090532"/>
    <w:rsid w:val="00094FB1"/>
    <w:rsid w:val="0009733B"/>
    <w:rsid w:val="000C6FE0"/>
    <w:rsid w:val="000D33B1"/>
    <w:rsid w:val="000F2000"/>
    <w:rsid w:val="000F3E34"/>
    <w:rsid w:val="000F6691"/>
    <w:rsid w:val="00105380"/>
    <w:rsid w:val="00107788"/>
    <w:rsid w:val="0011077E"/>
    <w:rsid w:val="001146C6"/>
    <w:rsid w:val="00124036"/>
    <w:rsid w:val="001253E8"/>
    <w:rsid w:val="00133329"/>
    <w:rsid w:val="00155FDE"/>
    <w:rsid w:val="00156B29"/>
    <w:rsid w:val="00161AE2"/>
    <w:rsid w:val="001752B5"/>
    <w:rsid w:val="001906F0"/>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94BBB"/>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4B69"/>
    <w:rsid w:val="007253A1"/>
    <w:rsid w:val="00727B24"/>
    <w:rsid w:val="00730595"/>
    <w:rsid w:val="0073162F"/>
    <w:rsid w:val="00744E82"/>
    <w:rsid w:val="00754956"/>
    <w:rsid w:val="007553F1"/>
    <w:rsid w:val="007573B0"/>
    <w:rsid w:val="007728BB"/>
    <w:rsid w:val="00773D3B"/>
    <w:rsid w:val="007742C7"/>
    <w:rsid w:val="00794390"/>
    <w:rsid w:val="007A5F38"/>
    <w:rsid w:val="007A7A63"/>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01C2"/>
    <w:rsid w:val="00A25DF5"/>
    <w:rsid w:val="00A27C7B"/>
    <w:rsid w:val="00A3035D"/>
    <w:rsid w:val="00A308D2"/>
    <w:rsid w:val="00A42154"/>
    <w:rsid w:val="00A46181"/>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2435"/>
    <w:rsid w:val="00AF741F"/>
    <w:rsid w:val="00B047AD"/>
    <w:rsid w:val="00B218DC"/>
    <w:rsid w:val="00B23EB0"/>
    <w:rsid w:val="00B37ADE"/>
    <w:rsid w:val="00B45905"/>
    <w:rsid w:val="00B76DBB"/>
    <w:rsid w:val="00B94D72"/>
    <w:rsid w:val="00BB2A18"/>
    <w:rsid w:val="00BB784E"/>
    <w:rsid w:val="00BF5119"/>
    <w:rsid w:val="00BF6044"/>
    <w:rsid w:val="00C13410"/>
    <w:rsid w:val="00C228D9"/>
    <w:rsid w:val="00C23B24"/>
    <w:rsid w:val="00C25D15"/>
    <w:rsid w:val="00C316D4"/>
    <w:rsid w:val="00C3522C"/>
    <w:rsid w:val="00C40AA9"/>
    <w:rsid w:val="00C42DBF"/>
    <w:rsid w:val="00C5524D"/>
    <w:rsid w:val="00C5625C"/>
    <w:rsid w:val="00C578DF"/>
    <w:rsid w:val="00C661D7"/>
    <w:rsid w:val="00C77349"/>
    <w:rsid w:val="00CB402E"/>
    <w:rsid w:val="00CC2F18"/>
    <w:rsid w:val="00CD3F3C"/>
    <w:rsid w:val="00CD6E5E"/>
    <w:rsid w:val="00CE1D78"/>
    <w:rsid w:val="00CE33E3"/>
    <w:rsid w:val="00CF2FCD"/>
    <w:rsid w:val="00CF557A"/>
    <w:rsid w:val="00D109ED"/>
    <w:rsid w:val="00D13684"/>
    <w:rsid w:val="00D2073E"/>
    <w:rsid w:val="00D32DDA"/>
    <w:rsid w:val="00D61934"/>
    <w:rsid w:val="00D63B3F"/>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5310E"/>
    <w:rsid w:val="00E549EB"/>
    <w:rsid w:val="00E56D99"/>
    <w:rsid w:val="00E65C6B"/>
    <w:rsid w:val="00E75B1D"/>
    <w:rsid w:val="00E801B2"/>
    <w:rsid w:val="00E83174"/>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605F2"/>
    <w:rsid w:val="00F60F8F"/>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6E95-4418-461B-A0B0-ACAB37DD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2016-11-24T03:40:00Z</cp:lastPrinted>
  <dcterms:created xsi:type="dcterms:W3CDTF">2017-05-16T08:03:00Z</dcterms:created>
  <dcterms:modified xsi:type="dcterms:W3CDTF">2017-05-16T08:03:00Z</dcterms:modified>
</cp:coreProperties>
</file>